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5334" w14:textId="4C64AD6F" w:rsidR="00237CD7" w:rsidRPr="00CE5584" w:rsidRDefault="00237CD7" w:rsidP="00A5457A">
      <w:pPr>
        <w:widowControl w:val="0"/>
        <w:jc w:val="both"/>
        <w:rPr>
          <w:sz w:val="22"/>
          <w:szCs w:val="22"/>
          <w:lang w:val="lt-LT"/>
        </w:rPr>
      </w:pPr>
    </w:p>
    <w:tbl>
      <w:tblPr>
        <w:tblW w:w="9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567"/>
        <w:gridCol w:w="1843"/>
        <w:gridCol w:w="425"/>
        <w:gridCol w:w="1842"/>
      </w:tblGrid>
      <w:tr w:rsidR="00317B80" w:rsidRPr="00CE5584" w14:paraId="78F2DEC9" w14:textId="77777777" w:rsidTr="00C45BC5">
        <w:trPr>
          <w:cantSplit/>
          <w:trHeight w:val="340"/>
          <w:jc w:val="center"/>
        </w:trPr>
        <w:tc>
          <w:tcPr>
            <w:tcW w:w="4821" w:type="dxa"/>
            <w:vMerge w:val="restart"/>
          </w:tcPr>
          <w:p w14:paraId="2B526E26" w14:textId="50399FA1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  <w:r w:rsidRPr="00CE5584">
              <w:rPr>
                <w:sz w:val="22"/>
                <w:szCs w:val="22"/>
                <w:lang w:val="lt-LT"/>
              </w:rPr>
              <w:t>Lietuvos Respublikos Seimo kontrolier</w:t>
            </w:r>
            <w:r w:rsidR="00B468F0" w:rsidRPr="00CE5584">
              <w:rPr>
                <w:sz w:val="22"/>
                <w:szCs w:val="22"/>
                <w:lang w:val="lt-LT"/>
              </w:rPr>
              <w:t>ei</w:t>
            </w:r>
          </w:p>
          <w:p w14:paraId="16011CE7" w14:textId="5B8E3E16" w:rsidR="002A7F00" w:rsidRPr="00CE5584" w:rsidRDefault="00B468F0" w:rsidP="00A5457A">
            <w:pPr>
              <w:jc w:val="both"/>
              <w:rPr>
                <w:sz w:val="22"/>
                <w:szCs w:val="22"/>
                <w:lang w:val="lt-LT"/>
              </w:rPr>
            </w:pPr>
            <w:r w:rsidRPr="00CE5584">
              <w:rPr>
                <w:sz w:val="22"/>
                <w:szCs w:val="22"/>
                <w:lang w:val="lt-LT"/>
              </w:rPr>
              <w:t xml:space="preserve">Erikai </w:t>
            </w:r>
            <w:proofErr w:type="spellStart"/>
            <w:r w:rsidRPr="00CE5584">
              <w:rPr>
                <w:sz w:val="22"/>
                <w:szCs w:val="22"/>
                <w:lang w:val="lt-LT"/>
              </w:rPr>
              <w:t>Leonaitei</w:t>
            </w:r>
            <w:proofErr w:type="spellEnd"/>
          </w:p>
        </w:tc>
        <w:tc>
          <w:tcPr>
            <w:tcW w:w="567" w:type="dxa"/>
            <w:vMerge w:val="restart"/>
          </w:tcPr>
          <w:p w14:paraId="43BE87F5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7F72AB20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6D1BE4C1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6223C350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08B001" w14:textId="77777777" w:rsidR="004C6985" w:rsidRPr="00CE5584" w:rsidRDefault="004C6985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25" w:type="dxa"/>
          </w:tcPr>
          <w:p w14:paraId="1554C4F9" w14:textId="77777777" w:rsidR="004C6985" w:rsidRPr="00CE5584" w:rsidRDefault="004C6985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  <w:r w:rsidRPr="00CE5584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15372E" w14:textId="77777777" w:rsidR="004C6985" w:rsidRPr="00CE5584" w:rsidRDefault="004C6985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17B80" w:rsidRPr="00CE5584" w14:paraId="6E749B26" w14:textId="77777777" w:rsidTr="00C45BC5">
        <w:trPr>
          <w:cantSplit/>
          <w:trHeight w:val="340"/>
          <w:jc w:val="center"/>
        </w:trPr>
        <w:tc>
          <w:tcPr>
            <w:tcW w:w="4821" w:type="dxa"/>
            <w:vMerge/>
          </w:tcPr>
          <w:p w14:paraId="1859C79F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vMerge/>
          </w:tcPr>
          <w:p w14:paraId="474BE951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429800" w14:textId="5E644926" w:rsidR="004C6985" w:rsidRPr="00CE5584" w:rsidRDefault="004C6985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  <w:r w:rsidRPr="00CE5584">
              <w:rPr>
                <w:sz w:val="22"/>
                <w:szCs w:val="22"/>
                <w:lang w:val="lt-LT"/>
              </w:rPr>
              <w:t>Į 202</w:t>
            </w:r>
            <w:r w:rsidR="002D5359" w:rsidRPr="00CE5584">
              <w:rPr>
                <w:sz w:val="22"/>
                <w:szCs w:val="22"/>
                <w:lang w:val="lt-LT"/>
              </w:rPr>
              <w:t>5</w:t>
            </w:r>
            <w:r w:rsidRPr="00CE5584">
              <w:rPr>
                <w:sz w:val="22"/>
                <w:szCs w:val="22"/>
                <w:lang w:val="lt-LT"/>
              </w:rPr>
              <w:t>-</w:t>
            </w:r>
            <w:r w:rsidR="00FC49F7" w:rsidRPr="00CE5584">
              <w:rPr>
                <w:sz w:val="22"/>
                <w:szCs w:val="22"/>
                <w:lang w:val="lt-LT"/>
              </w:rPr>
              <w:t>0</w:t>
            </w:r>
            <w:r w:rsidR="002D5359" w:rsidRPr="00CE5584">
              <w:rPr>
                <w:sz w:val="22"/>
                <w:szCs w:val="22"/>
                <w:lang w:val="lt-LT"/>
              </w:rPr>
              <w:t>4</w:t>
            </w:r>
            <w:r w:rsidRPr="00CE5584">
              <w:rPr>
                <w:sz w:val="22"/>
                <w:szCs w:val="22"/>
                <w:lang w:val="lt-LT"/>
              </w:rPr>
              <w:t>-</w:t>
            </w:r>
            <w:r w:rsidR="002D5359" w:rsidRPr="00CE5584">
              <w:rPr>
                <w:sz w:val="22"/>
                <w:szCs w:val="22"/>
                <w:lang w:val="lt-LT"/>
              </w:rPr>
              <w:t>1</w:t>
            </w:r>
            <w:r w:rsidR="00FC49F7" w:rsidRPr="00CE5584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425" w:type="dxa"/>
          </w:tcPr>
          <w:p w14:paraId="03CE0E19" w14:textId="77777777" w:rsidR="004C6985" w:rsidRPr="00CE5584" w:rsidRDefault="004C6985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  <w:r w:rsidRPr="00CE5584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F7D3F" w14:textId="65E13095" w:rsidR="004C6985" w:rsidRPr="00CE5584" w:rsidRDefault="008C3531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  <w:r w:rsidRPr="00CE5584">
              <w:rPr>
                <w:sz w:val="22"/>
                <w:szCs w:val="22"/>
              </w:rPr>
              <w:t>SE-710</w:t>
            </w:r>
          </w:p>
        </w:tc>
      </w:tr>
      <w:tr w:rsidR="00317B80" w:rsidRPr="00CE5584" w14:paraId="64A3C24C" w14:textId="77777777" w:rsidTr="00C45BC5">
        <w:trPr>
          <w:cantSplit/>
          <w:jc w:val="center"/>
        </w:trPr>
        <w:tc>
          <w:tcPr>
            <w:tcW w:w="4821" w:type="dxa"/>
            <w:vMerge/>
          </w:tcPr>
          <w:p w14:paraId="0A70E2AA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vMerge/>
          </w:tcPr>
          <w:p w14:paraId="27B44FED" w14:textId="77777777" w:rsidR="004C6985" w:rsidRPr="00CE5584" w:rsidRDefault="004C6985" w:rsidP="00A5457A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110" w:type="dxa"/>
            <w:gridSpan w:val="3"/>
          </w:tcPr>
          <w:p w14:paraId="4B6B0B77" w14:textId="77777777" w:rsidR="004C6985" w:rsidRPr="00CE5584" w:rsidRDefault="004C6985" w:rsidP="00A5457A">
            <w:pPr>
              <w:tabs>
                <w:tab w:val="left" w:pos="1843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4C6985" w:rsidRPr="00CE5584" w14:paraId="1DE4AEE5" w14:textId="77777777" w:rsidTr="00C45BC5">
        <w:tblPrEx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9498" w:type="dxa"/>
            <w:gridSpan w:val="5"/>
          </w:tcPr>
          <w:p w14:paraId="398D317D" w14:textId="77777777" w:rsidR="004C6985" w:rsidRPr="00CE5584" w:rsidRDefault="004C6985" w:rsidP="00EE4C25">
            <w:pPr>
              <w:ind w:right="-285"/>
              <w:jc w:val="both"/>
              <w:rPr>
                <w:b/>
                <w:sz w:val="22"/>
                <w:szCs w:val="22"/>
                <w:lang w:val="lt-LT"/>
              </w:rPr>
            </w:pPr>
          </w:p>
          <w:p w14:paraId="78B048C5" w14:textId="2607EF70" w:rsidR="004C6985" w:rsidRPr="00CE5584" w:rsidRDefault="00611C93" w:rsidP="00EE4C25">
            <w:pPr>
              <w:ind w:right="-285"/>
              <w:jc w:val="both"/>
              <w:rPr>
                <w:b/>
                <w:sz w:val="22"/>
                <w:szCs w:val="22"/>
                <w:lang w:val="lt-LT"/>
              </w:rPr>
            </w:pPr>
            <w:r w:rsidRPr="00CE5584">
              <w:rPr>
                <w:b/>
                <w:sz w:val="22"/>
                <w:szCs w:val="22"/>
                <w:lang w:val="lt-LT"/>
              </w:rPr>
              <w:t xml:space="preserve">DĖL </w:t>
            </w:r>
            <w:r w:rsidR="00561502" w:rsidRPr="00CE5584">
              <w:rPr>
                <w:b/>
                <w:sz w:val="22"/>
                <w:szCs w:val="22"/>
                <w:lang w:val="lt-LT"/>
              </w:rPr>
              <w:t>SIŪLYMŲ (REKOMENDACIJŲ) IŠNAGRINĖJIM</w:t>
            </w:r>
            <w:r w:rsidR="006C30A8" w:rsidRPr="00CE5584">
              <w:rPr>
                <w:b/>
                <w:sz w:val="22"/>
                <w:szCs w:val="22"/>
                <w:lang w:val="lt-LT"/>
              </w:rPr>
              <w:t>O</w:t>
            </w:r>
            <w:r w:rsidR="00761384" w:rsidRPr="00CE5584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69164E72" w14:textId="77777777" w:rsidR="004C6985" w:rsidRPr="00CE5584" w:rsidRDefault="004C6985" w:rsidP="00EE4C25">
      <w:pPr>
        <w:ind w:right="-285" w:firstLine="720"/>
        <w:jc w:val="both"/>
        <w:rPr>
          <w:sz w:val="22"/>
          <w:szCs w:val="22"/>
          <w:lang w:val="lt-LT"/>
        </w:rPr>
      </w:pPr>
    </w:p>
    <w:p w14:paraId="03BC17AD" w14:textId="7230900F" w:rsidR="009D1D1C" w:rsidRPr="00CE5584" w:rsidRDefault="006C30A8" w:rsidP="00EE4C25">
      <w:pPr>
        <w:ind w:right="-285" w:firstLine="720"/>
        <w:jc w:val="both"/>
        <w:rPr>
          <w:sz w:val="22"/>
          <w:szCs w:val="22"/>
          <w:lang w:val="lt-LT"/>
        </w:rPr>
      </w:pPr>
      <w:bookmarkStart w:id="0" w:name="_Hlk39766656"/>
      <w:bookmarkStart w:id="1" w:name="_Hlk40262179"/>
      <w:bookmarkStart w:id="2" w:name="_Hlk39766606"/>
      <w:r w:rsidRPr="00CE5584">
        <w:rPr>
          <w:sz w:val="22"/>
          <w:szCs w:val="22"/>
          <w:lang w:val="lt-LT"/>
        </w:rPr>
        <w:t>Lietuvos transporto saugos administracija (toliau – Administracija), v</w:t>
      </w:r>
      <w:r w:rsidR="00631220" w:rsidRPr="00CE5584">
        <w:rPr>
          <w:sz w:val="22"/>
          <w:szCs w:val="22"/>
          <w:lang w:val="lt-LT"/>
        </w:rPr>
        <w:t xml:space="preserve">adovaudamasi Lietuvos Respublikos Seimo kontrolierių įstatymo 20 straipsnio 3 dalimi, </w:t>
      </w:r>
      <w:r w:rsidR="00A96C7F" w:rsidRPr="00CE5584">
        <w:rPr>
          <w:sz w:val="22"/>
          <w:szCs w:val="22"/>
          <w:lang w:val="lt-LT"/>
        </w:rPr>
        <w:t>susipažinusi su pažyma</w:t>
      </w:r>
      <w:r w:rsidR="00A96C7F" w:rsidRPr="00CE5584">
        <w:rPr>
          <w:rStyle w:val="Puslapioinaosnuoroda"/>
          <w:sz w:val="22"/>
          <w:szCs w:val="22"/>
          <w:lang w:val="lt-LT"/>
        </w:rPr>
        <w:footnoteReference w:id="2"/>
      </w:r>
      <w:r w:rsidR="00A96C7F" w:rsidRPr="00CE5584">
        <w:rPr>
          <w:sz w:val="22"/>
          <w:szCs w:val="22"/>
          <w:lang w:val="lt-LT"/>
        </w:rPr>
        <w:t>, joje pateiktomis išvadomis</w:t>
      </w:r>
      <w:r w:rsidR="006D2550" w:rsidRPr="00CE5584">
        <w:rPr>
          <w:sz w:val="22"/>
          <w:szCs w:val="22"/>
          <w:lang w:val="lt-LT"/>
        </w:rPr>
        <w:t>, sprendimu</w:t>
      </w:r>
      <w:r w:rsidR="00A96C7F" w:rsidRPr="00CE5584">
        <w:rPr>
          <w:sz w:val="22"/>
          <w:szCs w:val="22"/>
          <w:lang w:val="lt-LT"/>
        </w:rPr>
        <w:t xml:space="preserve"> ir rekomendacijomis</w:t>
      </w:r>
      <w:r w:rsidRPr="00CE5584">
        <w:rPr>
          <w:sz w:val="22"/>
          <w:szCs w:val="22"/>
          <w:lang w:val="lt-LT"/>
        </w:rPr>
        <w:t>, informuoja:</w:t>
      </w:r>
    </w:p>
    <w:p w14:paraId="0AF9491A" w14:textId="34C414FB" w:rsidR="00A13DC7" w:rsidRPr="00CE5584" w:rsidRDefault="00C338C8" w:rsidP="00EE4C25">
      <w:pPr>
        <w:ind w:right="-285" w:firstLine="720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  <w:lang w:val="lt-LT"/>
        </w:rPr>
        <w:t xml:space="preserve"> </w:t>
      </w:r>
      <w:r w:rsidR="006C30A8" w:rsidRPr="00CE5584">
        <w:rPr>
          <w:sz w:val="22"/>
          <w:szCs w:val="22"/>
          <w:lang w:val="lt-LT"/>
        </w:rPr>
        <w:t xml:space="preserve">1. </w:t>
      </w:r>
      <w:r w:rsidR="00C57D4E" w:rsidRPr="00CE5584">
        <w:rPr>
          <w:sz w:val="22"/>
          <w:szCs w:val="22"/>
          <w:lang w:val="lt-LT"/>
        </w:rPr>
        <w:t>D</w:t>
      </w:r>
      <w:r w:rsidR="00713190" w:rsidRPr="00CE5584">
        <w:rPr>
          <w:sz w:val="22"/>
          <w:szCs w:val="22"/>
          <w:lang w:val="lt-LT"/>
        </w:rPr>
        <w:t xml:space="preserve">ėl pažymoje pateiktų rekomendacijų vykdymo </w:t>
      </w:r>
      <w:r w:rsidR="006C30A8" w:rsidRPr="00CE5584">
        <w:rPr>
          <w:sz w:val="22"/>
          <w:szCs w:val="22"/>
          <w:lang w:val="lt-LT"/>
        </w:rPr>
        <w:t>–</w:t>
      </w:r>
      <w:r w:rsidR="00CE4BA2" w:rsidRPr="00CE5584">
        <w:rPr>
          <w:sz w:val="22"/>
          <w:szCs w:val="22"/>
          <w:lang w:val="lt-LT"/>
        </w:rPr>
        <w:t xml:space="preserve"> </w:t>
      </w:r>
      <w:r w:rsidR="004C57C4" w:rsidRPr="00CE5584">
        <w:rPr>
          <w:sz w:val="22"/>
          <w:szCs w:val="22"/>
          <w:lang w:val="lt-LT"/>
        </w:rPr>
        <w:t>Administracija baigė</w:t>
      </w:r>
      <w:r w:rsidR="00CC282D" w:rsidRPr="00CE5584">
        <w:rPr>
          <w:sz w:val="22"/>
          <w:szCs w:val="22"/>
          <w:lang w:val="lt-LT"/>
        </w:rPr>
        <w:t xml:space="preserve"> įgyvendinti projektą „Kelių transporto veiklos elektroninių paslaugų teikimo, konsultavimo ir informavimo sistemos sukūrimas”, kurio rezultato laukė kelerius metus. </w:t>
      </w:r>
      <w:r w:rsidR="00E80D89" w:rsidRPr="00CE5584">
        <w:rPr>
          <w:sz w:val="22"/>
          <w:szCs w:val="22"/>
          <w:lang w:val="lt-LT"/>
        </w:rPr>
        <w:t>Pagrindinis eLTSA tikslas buvo sukurti tokias funkcines galimybes, kad kuo daugiau Administracijos teikiamų administracinių paslaugų</w:t>
      </w:r>
      <w:r w:rsidR="00EE4C25" w:rsidRPr="00CE5584">
        <w:rPr>
          <w:sz w:val="22"/>
          <w:szCs w:val="22"/>
          <w:lang w:val="lt-LT"/>
        </w:rPr>
        <w:t>, dėl kurių gavimo kreipiasi klientai,</w:t>
      </w:r>
      <w:r w:rsidR="00E80D89" w:rsidRPr="00CE5584">
        <w:rPr>
          <w:sz w:val="22"/>
          <w:szCs w:val="22"/>
          <w:lang w:val="lt-LT"/>
        </w:rPr>
        <w:t xml:space="preserve"> būtų suteikiama elektroniniu būdu ir taip būtų taupomos  </w:t>
      </w:r>
      <w:r w:rsidR="00EE4C25" w:rsidRPr="00CE5584">
        <w:rPr>
          <w:sz w:val="22"/>
          <w:szCs w:val="22"/>
          <w:lang w:val="lt-LT"/>
        </w:rPr>
        <w:t xml:space="preserve">jų </w:t>
      </w:r>
      <w:r w:rsidR="00E80D89" w:rsidRPr="00CE5584">
        <w:rPr>
          <w:sz w:val="22"/>
          <w:szCs w:val="22"/>
          <w:lang w:val="lt-LT"/>
        </w:rPr>
        <w:t xml:space="preserve">išlaidos ir laikas. </w:t>
      </w:r>
      <w:r w:rsidR="006E2802" w:rsidRPr="00CE5584">
        <w:rPr>
          <w:sz w:val="22"/>
          <w:szCs w:val="22"/>
          <w:lang w:val="lt-LT"/>
        </w:rPr>
        <w:t xml:space="preserve">Artimiausiu metu </w:t>
      </w:r>
      <w:r w:rsidR="006E2802" w:rsidRPr="00CE5584">
        <w:rPr>
          <w:rFonts w:eastAsia="MinionPro-Regular"/>
          <w:sz w:val="22"/>
          <w:szCs w:val="22"/>
          <w:lang w:val="lt-LT" w:eastAsia="en-US"/>
        </w:rPr>
        <w:t xml:space="preserve">(preliminariai 2025 m. birželio mėn.) </w:t>
      </w:r>
      <w:r w:rsidR="00CC282D" w:rsidRPr="00CE5584">
        <w:rPr>
          <w:sz w:val="22"/>
          <w:szCs w:val="22"/>
          <w:lang w:val="lt-LT"/>
        </w:rPr>
        <w:t xml:space="preserve"> </w:t>
      </w:r>
      <w:r w:rsidR="0047543B" w:rsidRPr="00CE5584">
        <w:rPr>
          <w:sz w:val="22"/>
          <w:szCs w:val="22"/>
          <w:lang w:val="lt-LT"/>
        </w:rPr>
        <w:t xml:space="preserve">asmenys teikdami prašymus </w:t>
      </w:r>
      <w:r w:rsidR="00AC0EDA" w:rsidRPr="00CE5584">
        <w:rPr>
          <w:sz w:val="22"/>
          <w:szCs w:val="22"/>
          <w:lang w:val="lt-LT"/>
        </w:rPr>
        <w:t>administracinėms paslaugoms gauti</w:t>
      </w:r>
      <w:r w:rsidR="00CC282D" w:rsidRPr="00CE5584">
        <w:rPr>
          <w:sz w:val="22"/>
          <w:szCs w:val="22"/>
          <w:lang w:val="lt-LT"/>
        </w:rPr>
        <w:t xml:space="preserve"> galės naudotis modernia informacine sistema eLTSA. </w:t>
      </w:r>
    </w:p>
    <w:p w14:paraId="22B7151F" w14:textId="7C15B381" w:rsidR="003465E7" w:rsidRPr="00CE5584" w:rsidRDefault="00223159" w:rsidP="00EE4C25">
      <w:pPr>
        <w:ind w:right="-285" w:firstLine="720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  <w:lang w:val="lt-LT"/>
        </w:rPr>
        <w:t>Kartu</w:t>
      </w:r>
      <w:r w:rsidR="00692093" w:rsidRPr="00CE5584">
        <w:rPr>
          <w:sz w:val="22"/>
          <w:szCs w:val="22"/>
          <w:lang w:val="lt-LT"/>
        </w:rPr>
        <w:t xml:space="preserve"> bus įgyvendinami </w:t>
      </w:r>
      <w:r w:rsidRPr="00CE5584">
        <w:rPr>
          <w:sz w:val="22"/>
          <w:szCs w:val="22"/>
          <w:lang w:val="lt-LT"/>
        </w:rPr>
        <w:t>k</w:t>
      </w:r>
      <w:r w:rsidR="00692093" w:rsidRPr="00CE5584">
        <w:rPr>
          <w:sz w:val="22"/>
          <w:szCs w:val="22"/>
          <w:lang w:val="lt-LT"/>
        </w:rPr>
        <w:t xml:space="preserve">onsultavimo ir informavimo sprendimai </w:t>
      </w:r>
      <w:r w:rsidRPr="00CE5584">
        <w:rPr>
          <w:sz w:val="22"/>
          <w:szCs w:val="22"/>
          <w:lang w:val="lt-LT"/>
        </w:rPr>
        <w:t>–</w:t>
      </w:r>
      <w:r w:rsidR="00692093" w:rsidRPr="00CE5584">
        <w:rPr>
          <w:sz w:val="22"/>
          <w:szCs w:val="22"/>
          <w:lang w:val="lt-LT"/>
        </w:rPr>
        <w:t xml:space="preserve"> </w:t>
      </w:r>
      <w:r w:rsidRPr="00CE5584">
        <w:rPr>
          <w:sz w:val="22"/>
          <w:szCs w:val="22"/>
          <w:lang w:val="lt-LT"/>
        </w:rPr>
        <w:t xml:space="preserve">Administracija </w:t>
      </w:r>
      <w:r w:rsidR="004C57C4" w:rsidRPr="00CE5584">
        <w:rPr>
          <w:sz w:val="22"/>
          <w:szCs w:val="22"/>
          <w:lang w:val="lt-LT"/>
        </w:rPr>
        <w:t>teiks pranešimus asmenų, pateikusių prašymus administracin</w:t>
      </w:r>
      <w:r w:rsidR="005A0770" w:rsidRPr="00CE5584">
        <w:rPr>
          <w:sz w:val="22"/>
          <w:szCs w:val="22"/>
          <w:lang w:val="lt-LT"/>
        </w:rPr>
        <w:t>ėms</w:t>
      </w:r>
      <w:r w:rsidR="004C57C4" w:rsidRPr="00CE5584">
        <w:rPr>
          <w:sz w:val="22"/>
          <w:szCs w:val="22"/>
          <w:lang w:val="lt-LT"/>
        </w:rPr>
        <w:t xml:space="preserve"> paslaug</w:t>
      </w:r>
      <w:r w:rsidR="005A0770" w:rsidRPr="00CE5584">
        <w:rPr>
          <w:sz w:val="22"/>
          <w:szCs w:val="22"/>
          <w:lang w:val="lt-LT"/>
        </w:rPr>
        <w:t>oms</w:t>
      </w:r>
      <w:r w:rsidR="004C57C4" w:rsidRPr="00CE5584">
        <w:rPr>
          <w:sz w:val="22"/>
          <w:szCs w:val="22"/>
          <w:lang w:val="lt-LT"/>
        </w:rPr>
        <w:t xml:space="preserve"> gauti</w:t>
      </w:r>
      <w:r w:rsidR="005A0770" w:rsidRPr="00CE5584">
        <w:rPr>
          <w:sz w:val="22"/>
          <w:szCs w:val="22"/>
          <w:lang w:val="lt-LT"/>
        </w:rPr>
        <w:t>,</w:t>
      </w:r>
      <w:r w:rsidR="00D7031E" w:rsidRPr="00CE5584">
        <w:rPr>
          <w:sz w:val="22"/>
          <w:szCs w:val="22"/>
          <w:lang w:val="lt-LT"/>
        </w:rPr>
        <w:t xml:space="preserve"> </w:t>
      </w:r>
      <w:r w:rsidR="004C57C4" w:rsidRPr="00CE5584">
        <w:rPr>
          <w:sz w:val="22"/>
          <w:szCs w:val="22"/>
          <w:lang w:val="lt-LT"/>
        </w:rPr>
        <w:t>pasirinkt</w:t>
      </w:r>
      <w:r w:rsidR="00D7031E" w:rsidRPr="00CE5584">
        <w:rPr>
          <w:sz w:val="22"/>
          <w:szCs w:val="22"/>
          <w:lang w:val="lt-LT"/>
        </w:rPr>
        <w:t>ais</w:t>
      </w:r>
      <w:r w:rsidR="004C57C4" w:rsidRPr="00CE5584">
        <w:rPr>
          <w:sz w:val="22"/>
          <w:szCs w:val="22"/>
          <w:lang w:val="lt-LT"/>
        </w:rPr>
        <w:t xml:space="preserve"> kanal</w:t>
      </w:r>
      <w:r w:rsidR="00D7031E" w:rsidRPr="00CE5584">
        <w:rPr>
          <w:sz w:val="22"/>
          <w:szCs w:val="22"/>
          <w:lang w:val="lt-LT"/>
        </w:rPr>
        <w:t>ais</w:t>
      </w:r>
      <w:r w:rsidR="004174D0" w:rsidRPr="00CE5584">
        <w:rPr>
          <w:sz w:val="22"/>
          <w:szCs w:val="22"/>
          <w:lang w:val="lt-LT"/>
        </w:rPr>
        <w:t xml:space="preserve"> (el. paslaugų gavėjo personalizuotoje srityje, el. paštu, trumpąja žinute (SMS)</w:t>
      </w:r>
      <w:r w:rsidR="00692093" w:rsidRPr="00CE5584">
        <w:rPr>
          <w:sz w:val="22"/>
          <w:szCs w:val="22"/>
          <w:lang w:val="lt-LT"/>
        </w:rPr>
        <w:t xml:space="preserve">, </w:t>
      </w:r>
      <w:r w:rsidRPr="00CE5584">
        <w:rPr>
          <w:sz w:val="22"/>
          <w:szCs w:val="22"/>
          <w:lang w:val="lt-LT"/>
        </w:rPr>
        <w:t>p</w:t>
      </w:r>
      <w:r w:rsidR="00692093" w:rsidRPr="00CE5584">
        <w:rPr>
          <w:sz w:val="22"/>
          <w:szCs w:val="22"/>
          <w:lang w:val="lt-LT"/>
        </w:rPr>
        <w:t>roaktyv</w:t>
      </w:r>
      <w:r w:rsidRPr="00CE5584">
        <w:rPr>
          <w:sz w:val="22"/>
          <w:szCs w:val="22"/>
          <w:lang w:val="lt-LT"/>
        </w:rPr>
        <w:t>iai</w:t>
      </w:r>
      <w:r w:rsidR="00692093" w:rsidRPr="00CE5584">
        <w:rPr>
          <w:sz w:val="22"/>
          <w:szCs w:val="22"/>
          <w:lang w:val="lt-LT"/>
        </w:rPr>
        <w:t xml:space="preserve"> inform</w:t>
      </w:r>
      <w:r w:rsidRPr="00CE5584">
        <w:rPr>
          <w:sz w:val="22"/>
          <w:szCs w:val="22"/>
          <w:lang w:val="lt-LT"/>
        </w:rPr>
        <w:t>uodama</w:t>
      </w:r>
      <w:r w:rsidR="00692093" w:rsidRPr="00CE5584">
        <w:rPr>
          <w:sz w:val="22"/>
          <w:szCs w:val="22"/>
          <w:lang w:val="lt-LT"/>
        </w:rPr>
        <w:t xml:space="preserve"> </w:t>
      </w:r>
      <w:r w:rsidR="001C519A" w:rsidRPr="00CE5584">
        <w:rPr>
          <w:sz w:val="22"/>
          <w:szCs w:val="22"/>
          <w:lang w:val="lt-LT"/>
        </w:rPr>
        <w:t xml:space="preserve">prisijungti prie eLTSA </w:t>
      </w:r>
      <w:r w:rsidR="00D7031E" w:rsidRPr="00CE5584">
        <w:rPr>
          <w:sz w:val="22"/>
          <w:szCs w:val="22"/>
          <w:lang w:val="lt-LT"/>
        </w:rPr>
        <w:t xml:space="preserve">personalizuotos srities </w:t>
      </w:r>
      <w:r w:rsidR="001C519A" w:rsidRPr="00CE5584">
        <w:rPr>
          <w:sz w:val="22"/>
          <w:szCs w:val="22"/>
          <w:lang w:val="lt-LT"/>
        </w:rPr>
        <w:t xml:space="preserve">ir susipažinti su </w:t>
      </w:r>
      <w:r w:rsidR="00AF3231" w:rsidRPr="00CE5584">
        <w:rPr>
          <w:sz w:val="22"/>
          <w:szCs w:val="22"/>
          <w:lang w:val="lt-LT"/>
        </w:rPr>
        <w:t>informacij</w:t>
      </w:r>
      <w:r w:rsidR="005D5A20" w:rsidRPr="00CE5584">
        <w:rPr>
          <w:sz w:val="22"/>
          <w:szCs w:val="22"/>
          <w:lang w:val="lt-LT"/>
        </w:rPr>
        <w:t>a</w:t>
      </w:r>
      <w:r w:rsidR="00AF3231" w:rsidRPr="00CE5584">
        <w:rPr>
          <w:sz w:val="22"/>
          <w:szCs w:val="22"/>
          <w:lang w:val="lt-LT"/>
        </w:rPr>
        <w:t>, susijusi</w:t>
      </w:r>
      <w:r w:rsidR="005D5A20" w:rsidRPr="00CE5584">
        <w:rPr>
          <w:sz w:val="22"/>
          <w:szCs w:val="22"/>
          <w:lang w:val="lt-LT"/>
        </w:rPr>
        <w:t>a</w:t>
      </w:r>
      <w:r w:rsidR="00AF3231" w:rsidRPr="00CE5584">
        <w:rPr>
          <w:sz w:val="22"/>
          <w:szCs w:val="22"/>
          <w:lang w:val="lt-LT"/>
        </w:rPr>
        <w:t xml:space="preserve"> su </w:t>
      </w:r>
      <w:r w:rsidR="00B34D62" w:rsidRPr="00CE5584">
        <w:rPr>
          <w:sz w:val="22"/>
          <w:szCs w:val="22"/>
          <w:lang w:val="lt-LT"/>
        </w:rPr>
        <w:t xml:space="preserve">administracinių paslaugų teikimu / </w:t>
      </w:r>
      <w:r w:rsidR="00AF3231" w:rsidRPr="00CE5584">
        <w:rPr>
          <w:sz w:val="22"/>
          <w:szCs w:val="22"/>
          <w:lang w:val="lt-LT"/>
        </w:rPr>
        <w:t>a</w:t>
      </w:r>
      <w:r w:rsidRPr="00CE5584">
        <w:rPr>
          <w:sz w:val="22"/>
          <w:szCs w:val="22"/>
          <w:lang w:val="lt-LT"/>
        </w:rPr>
        <w:t xml:space="preserve">dministracinių sprendimų </w:t>
      </w:r>
      <w:r w:rsidR="00CA414B" w:rsidRPr="00CE5584">
        <w:rPr>
          <w:sz w:val="22"/>
          <w:szCs w:val="22"/>
          <w:lang w:val="lt-LT"/>
        </w:rPr>
        <w:t>priėmimu</w:t>
      </w:r>
      <w:r w:rsidR="00AF3231" w:rsidRPr="00CE5584">
        <w:rPr>
          <w:sz w:val="22"/>
          <w:szCs w:val="22"/>
          <w:lang w:val="lt-LT"/>
        </w:rPr>
        <w:t>.</w:t>
      </w:r>
      <w:r w:rsidR="00204B5D" w:rsidRPr="00CE5584">
        <w:rPr>
          <w:sz w:val="22"/>
          <w:szCs w:val="22"/>
          <w:lang w:val="lt-LT"/>
        </w:rPr>
        <w:t xml:space="preserve"> </w:t>
      </w:r>
      <w:r w:rsidR="005474E6" w:rsidRPr="00CE5584">
        <w:rPr>
          <w:sz w:val="22"/>
          <w:szCs w:val="22"/>
          <w:lang w:val="lt-LT"/>
        </w:rPr>
        <w:t>Asmenims pateikus prašymus administracinėms paslaugoms gauti vietoje (</w:t>
      </w:r>
      <w:r w:rsidR="002C5344" w:rsidRPr="00CE5584">
        <w:rPr>
          <w:sz w:val="22"/>
          <w:szCs w:val="22"/>
          <w:lang w:val="lt-LT"/>
        </w:rPr>
        <w:t>a</w:t>
      </w:r>
      <w:r w:rsidR="008A1059" w:rsidRPr="00CE5584">
        <w:rPr>
          <w:sz w:val="22"/>
          <w:szCs w:val="22"/>
          <w:lang w:val="lt-LT"/>
        </w:rPr>
        <w:t>s</w:t>
      </w:r>
      <w:r w:rsidR="002C5344" w:rsidRPr="00CE5584">
        <w:rPr>
          <w:sz w:val="22"/>
          <w:szCs w:val="22"/>
          <w:lang w:val="lt-LT"/>
        </w:rPr>
        <w:t>menų</w:t>
      </w:r>
      <w:r w:rsidR="00FA7964" w:rsidRPr="00CE5584">
        <w:rPr>
          <w:sz w:val="22"/>
          <w:szCs w:val="22"/>
          <w:lang w:val="lt-LT"/>
        </w:rPr>
        <w:t xml:space="preserve"> aptarnavimo padalin</w:t>
      </w:r>
      <w:r w:rsidR="002C5344" w:rsidRPr="00CE5584">
        <w:rPr>
          <w:sz w:val="22"/>
          <w:szCs w:val="22"/>
          <w:lang w:val="lt-LT"/>
        </w:rPr>
        <w:t>iuose</w:t>
      </w:r>
      <w:r w:rsidR="005474E6" w:rsidRPr="00CE5584">
        <w:rPr>
          <w:sz w:val="22"/>
          <w:szCs w:val="22"/>
          <w:lang w:val="lt-LT"/>
        </w:rPr>
        <w:t xml:space="preserve">), </w:t>
      </w:r>
      <w:r w:rsidR="005B5196" w:rsidRPr="00CE5584">
        <w:rPr>
          <w:sz w:val="22"/>
          <w:szCs w:val="22"/>
          <w:lang w:val="lt-LT"/>
        </w:rPr>
        <w:t xml:space="preserve">administraciniai sprendimai bus siunčiami </w:t>
      </w:r>
      <w:r w:rsidR="0024018C" w:rsidRPr="00CE5584">
        <w:rPr>
          <w:sz w:val="22"/>
          <w:szCs w:val="22"/>
          <w:lang w:val="lt-LT"/>
        </w:rPr>
        <w:t>paštu.</w:t>
      </w:r>
    </w:p>
    <w:p w14:paraId="52A53C8A" w14:textId="2EF4D32C" w:rsidR="006C30A8" w:rsidRPr="00CE5584" w:rsidRDefault="006C30A8" w:rsidP="00EE4C25">
      <w:pPr>
        <w:ind w:right="-285" w:firstLine="720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  <w:lang w:val="lt-LT"/>
        </w:rPr>
        <w:t xml:space="preserve">2. </w:t>
      </w:r>
      <w:r w:rsidR="00202F51" w:rsidRPr="00CE5584">
        <w:rPr>
          <w:sz w:val="22"/>
          <w:szCs w:val="22"/>
          <w:lang w:val="lt-LT"/>
        </w:rPr>
        <w:t xml:space="preserve">Administracija </w:t>
      </w:r>
      <w:r w:rsidR="00DC41B9" w:rsidRPr="00CE5584">
        <w:rPr>
          <w:sz w:val="22"/>
          <w:szCs w:val="22"/>
          <w:lang w:val="lt-LT"/>
        </w:rPr>
        <w:t xml:space="preserve">jau </w:t>
      </w:r>
      <w:r w:rsidR="0050364A" w:rsidRPr="00CE5584">
        <w:rPr>
          <w:sz w:val="22"/>
          <w:szCs w:val="22"/>
          <w:lang w:val="lt-LT"/>
        </w:rPr>
        <w:t>ėmėsi priemonių</w:t>
      </w:r>
      <w:r w:rsidR="0058348A" w:rsidRPr="00CE5584">
        <w:rPr>
          <w:sz w:val="22"/>
          <w:szCs w:val="22"/>
          <w:lang w:val="lt-LT"/>
        </w:rPr>
        <w:t>, susijusių su pažymoje nurodyt</w:t>
      </w:r>
      <w:r w:rsidR="004B4394" w:rsidRPr="00CE5584">
        <w:rPr>
          <w:sz w:val="22"/>
          <w:szCs w:val="22"/>
          <w:lang w:val="lt-LT"/>
        </w:rPr>
        <w:t>u</w:t>
      </w:r>
      <w:r w:rsidR="0058348A" w:rsidRPr="00CE5584">
        <w:rPr>
          <w:sz w:val="22"/>
          <w:szCs w:val="22"/>
          <w:lang w:val="lt-LT"/>
        </w:rPr>
        <w:t xml:space="preserve"> siūlymu (rekomendacija)</w:t>
      </w:r>
      <w:r w:rsidR="00204EBE" w:rsidRPr="00CE5584">
        <w:rPr>
          <w:sz w:val="22"/>
          <w:szCs w:val="22"/>
          <w:lang w:val="lt-LT"/>
        </w:rPr>
        <w:t xml:space="preserve"> „įvertinti konsultavimo telefonu galimybes ir imtis priemonių, kad konsultantų užimtumo atveju pareiškėjams būtų perskambinama“</w:t>
      </w:r>
      <w:r w:rsidR="0058348A" w:rsidRPr="00CE5584">
        <w:rPr>
          <w:sz w:val="22"/>
          <w:szCs w:val="22"/>
          <w:lang w:val="lt-LT"/>
        </w:rPr>
        <w:t>,</w:t>
      </w:r>
      <w:r w:rsidR="00204EBE" w:rsidRPr="00CE5584">
        <w:rPr>
          <w:sz w:val="22"/>
          <w:szCs w:val="22"/>
          <w:lang w:val="lt-LT"/>
        </w:rPr>
        <w:t xml:space="preserve"> o būtent –</w:t>
      </w:r>
      <w:r w:rsidR="0058348A" w:rsidRPr="00CE5584">
        <w:rPr>
          <w:sz w:val="22"/>
          <w:szCs w:val="22"/>
          <w:lang w:val="lt-LT"/>
        </w:rPr>
        <w:t xml:space="preserve"> </w:t>
      </w:r>
      <w:r w:rsidR="00DC41B9" w:rsidRPr="00CE5584">
        <w:rPr>
          <w:sz w:val="22"/>
          <w:szCs w:val="22"/>
          <w:lang w:val="lt-LT"/>
        </w:rPr>
        <w:t xml:space="preserve">2025 m. balandžio mėn. </w:t>
      </w:r>
      <w:r w:rsidR="00202F51" w:rsidRPr="00CE5584">
        <w:rPr>
          <w:sz w:val="22"/>
          <w:szCs w:val="22"/>
          <w:lang w:val="lt-LT"/>
        </w:rPr>
        <w:t xml:space="preserve">įgyvendino </w:t>
      </w:r>
      <w:r w:rsidR="00095119" w:rsidRPr="00CE5584">
        <w:rPr>
          <w:sz w:val="22"/>
          <w:szCs w:val="22"/>
          <w:lang w:val="lt-LT"/>
        </w:rPr>
        <w:t>organizacinius sprendimus</w:t>
      </w:r>
      <w:r w:rsidR="002A57AF" w:rsidRPr="00CE5584">
        <w:rPr>
          <w:sz w:val="22"/>
          <w:szCs w:val="22"/>
          <w:lang w:val="lt-LT"/>
        </w:rPr>
        <w:t xml:space="preserve"> </w:t>
      </w:r>
      <w:r w:rsidR="00F31AED" w:rsidRPr="00CE5584">
        <w:rPr>
          <w:sz w:val="22"/>
          <w:szCs w:val="22"/>
          <w:lang w:val="lt-LT"/>
        </w:rPr>
        <w:t xml:space="preserve">asmenų konsultavimo Administracijos kompetencijos klausimais </w:t>
      </w:r>
      <w:r w:rsidR="002A57AF" w:rsidRPr="00CE5584">
        <w:rPr>
          <w:sz w:val="22"/>
          <w:szCs w:val="22"/>
          <w:lang w:val="lt-LT"/>
        </w:rPr>
        <w:t>srityje</w:t>
      </w:r>
      <w:r w:rsidR="00656D40" w:rsidRPr="00CE5584">
        <w:rPr>
          <w:sz w:val="22"/>
          <w:szCs w:val="22"/>
          <w:lang w:val="lt-LT"/>
        </w:rPr>
        <w:t>.</w:t>
      </w:r>
      <w:r w:rsidR="00095119" w:rsidRPr="00CE5584">
        <w:rPr>
          <w:sz w:val="22"/>
          <w:szCs w:val="22"/>
          <w:lang w:val="lt-LT"/>
        </w:rPr>
        <w:t xml:space="preserve"> </w:t>
      </w:r>
    </w:p>
    <w:p w14:paraId="3AC9ADF7" w14:textId="38F953EA" w:rsidR="007E67F7" w:rsidRPr="00CE5584" w:rsidRDefault="007812CA" w:rsidP="00EE4C25">
      <w:pPr>
        <w:ind w:right="-285" w:firstLine="720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  <w:lang w:val="lt-LT"/>
        </w:rPr>
        <w:t>Startavus i</w:t>
      </w:r>
      <w:r w:rsidR="00656D40" w:rsidRPr="00CE5584">
        <w:rPr>
          <w:sz w:val="22"/>
          <w:szCs w:val="22"/>
          <w:lang w:val="lt-LT"/>
        </w:rPr>
        <w:t>nformacinės sistemos eLTSA n</w:t>
      </w:r>
      <w:r w:rsidR="00095119" w:rsidRPr="00CE5584">
        <w:rPr>
          <w:sz w:val="22"/>
          <w:szCs w:val="22"/>
          <w:lang w:val="lt-LT"/>
        </w:rPr>
        <w:t>auja</w:t>
      </w:r>
      <w:r w:rsidRPr="00CE5584">
        <w:rPr>
          <w:sz w:val="22"/>
          <w:szCs w:val="22"/>
          <w:lang w:val="lt-LT"/>
        </w:rPr>
        <w:t>jam</w:t>
      </w:r>
      <w:r w:rsidR="00095119" w:rsidRPr="00CE5584">
        <w:rPr>
          <w:sz w:val="22"/>
          <w:szCs w:val="22"/>
          <w:lang w:val="lt-LT"/>
        </w:rPr>
        <w:t xml:space="preserve"> klientų konsultavimo moduli</w:t>
      </w:r>
      <w:r w:rsidRPr="00CE5584">
        <w:rPr>
          <w:sz w:val="22"/>
          <w:szCs w:val="22"/>
          <w:lang w:val="lt-LT"/>
        </w:rPr>
        <w:t>ui </w:t>
      </w:r>
      <w:r w:rsidRPr="00CE5584">
        <w:rPr>
          <w:i/>
          <w:iCs/>
          <w:sz w:val="22"/>
          <w:szCs w:val="22"/>
          <w:lang w:val="lt-LT"/>
        </w:rPr>
        <w:t>eLTSA Live</w:t>
      </w:r>
      <w:r w:rsidR="00095119" w:rsidRPr="00CE5584">
        <w:rPr>
          <w:sz w:val="22"/>
          <w:szCs w:val="22"/>
          <w:lang w:val="lt-LT"/>
        </w:rPr>
        <w:t xml:space="preserve"> </w:t>
      </w:r>
      <w:r w:rsidRPr="00CE5584">
        <w:rPr>
          <w:sz w:val="22"/>
          <w:szCs w:val="22"/>
          <w:lang w:val="lt-LT"/>
        </w:rPr>
        <w:t>nuo šiol vykdomas</w:t>
      </w:r>
      <w:r w:rsidR="00095119" w:rsidRPr="00CE5584">
        <w:rPr>
          <w:sz w:val="22"/>
          <w:szCs w:val="22"/>
          <w:lang w:val="lt-LT"/>
        </w:rPr>
        <w:t xml:space="preserve"> nuolatin</w:t>
      </w:r>
      <w:r w:rsidRPr="00CE5584">
        <w:rPr>
          <w:sz w:val="22"/>
          <w:szCs w:val="22"/>
          <w:lang w:val="lt-LT"/>
        </w:rPr>
        <w:t>is</w:t>
      </w:r>
      <w:r w:rsidR="00095119" w:rsidRPr="00CE5584">
        <w:rPr>
          <w:sz w:val="22"/>
          <w:szCs w:val="22"/>
          <w:lang w:val="lt-LT"/>
        </w:rPr>
        <w:t xml:space="preserve"> </w:t>
      </w:r>
      <w:r w:rsidR="00192369" w:rsidRPr="00CE5584">
        <w:rPr>
          <w:sz w:val="22"/>
          <w:szCs w:val="22"/>
          <w:lang w:val="lt-LT"/>
        </w:rPr>
        <w:t>asmenų</w:t>
      </w:r>
      <w:r w:rsidR="00095119" w:rsidRPr="00CE5584">
        <w:rPr>
          <w:sz w:val="22"/>
          <w:szCs w:val="22"/>
          <w:lang w:val="lt-LT"/>
        </w:rPr>
        <w:t xml:space="preserve"> aptarnavimo kokybės monitoring</w:t>
      </w:r>
      <w:r w:rsidRPr="00CE5584">
        <w:rPr>
          <w:sz w:val="22"/>
          <w:szCs w:val="22"/>
          <w:lang w:val="lt-LT"/>
        </w:rPr>
        <w:t>as</w:t>
      </w:r>
      <w:r w:rsidR="00095119" w:rsidRPr="00CE5584">
        <w:rPr>
          <w:sz w:val="22"/>
          <w:szCs w:val="22"/>
          <w:lang w:val="lt-LT"/>
        </w:rPr>
        <w:t xml:space="preserve"> – steb</w:t>
      </w:r>
      <w:r w:rsidRPr="00CE5584">
        <w:rPr>
          <w:sz w:val="22"/>
          <w:szCs w:val="22"/>
          <w:lang w:val="lt-LT"/>
        </w:rPr>
        <w:t>imi</w:t>
      </w:r>
      <w:r w:rsidR="00095119" w:rsidRPr="00CE5584">
        <w:rPr>
          <w:sz w:val="22"/>
          <w:szCs w:val="22"/>
          <w:lang w:val="lt-LT"/>
        </w:rPr>
        <w:t xml:space="preserve"> sraut</w:t>
      </w:r>
      <w:r w:rsidRPr="00CE5584">
        <w:rPr>
          <w:sz w:val="22"/>
          <w:szCs w:val="22"/>
          <w:lang w:val="lt-LT"/>
        </w:rPr>
        <w:t>ai</w:t>
      </w:r>
      <w:r w:rsidR="00095119" w:rsidRPr="00CE5584">
        <w:rPr>
          <w:sz w:val="22"/>
          <w:szCs w:val="22"/>
          <w:lang w:val="lt-LT"/>
        </w:rPr>
        <w:t xml:space="preserve"> ir </w:t>
      </w:r>
      <w:r w:rsidR="00423A13" w:rsidRPr="00CE5584">
        <w:rPr>
          <w:sz w:val="22"/>
          <w:szCs w:val="22"/>
          <w:lang w:val="lt-LT"/>
        </w:rPr>
        <w:t xml:space="preserve">Administracijos </w:t>
      </w:r>
      <w:r w:rsidR="00095119" w:rsidRPr="00CE5584">
        <w:rPr>
          <w:sz w:val="22"/>
          <w:szCs w:val="22"/>
          <w:lang w:val="lt-LT"/>
        </w:rPr>
        <w:t>konsultantų užimtum</w:t>
      </w:r>
      <w:r w:rsidRPr="00CE5584">
        <w:rPr>
          <w:sz w:val="22"/>
          <w:szCs w:val="22"/>
          <w:lang w:val="lt-LT"/>
        </w:rPr>
        <w:t>as.</w:t>
      </w:r>
      <w:r w:rsidR="00095119" w:rsidRPr="00CE5584">
        <w:rPr>
          <w:sz w:val="22"/>
          <w:szCs w:val="22"/>
          <w:lang w:val="lt-LT"/>
        </w:rPr>
        <w:t xml:space="preserve"> </w:t>
      </w:r>
      <w:r w:rsidR="00D02D99" w:rsidRPr="00CE5584">
        <w:rPr>
          <w:sz w:val="22"/>
          <w:szCs w:val="22"/>
          <w:lang w:val="lt-LT"/>
        </w:rPr>
        <w:t>Naujai įdiegta stebėsenos sistema lei</w:t>
      </w:r>
      <w:r w:rsidR="003B5FA6" w:rsidRPr="00CE5584">
        <w:rPr>
          <w:sz w:val="22"/>
          <w:szCs w:val="22"/>
          <w:lang w:val="lt-LT"/>
        </w:rPr>
        <w:t>džia</w:t>
      </w:r>
      <w:r w:rsidR="00D02D99" w:rsidRPr="00CE5584">
        <w:rPr>
          <w:sz w:val="22"/>
          <w:szCs w:val="22"/>
          <w:lang w:val="lt-LT"/>
        </w:rPr>
        <w:t xml:space="preserve"> matyti konsultacijos telefonu laukiančius </w:t>
      </w:r>
      <w:r w:rsidR="00D918EE" w:rsidRPr="00CE5584">
        <w:rPr>
          <w:sz w:val="22"/>
          <w:szCs w:val="22"/>
          <w:lang w:val="lt-LT"/>
        </w:rPr>
        <w:t>asmenis</w:t>
      </w:r>
      <w:r w:rsidR="00EE4C25" w:rsidRPr="00CE5584">
        <w:rPr>
          <w:sz w:val="22"/>
          <w:szCs w:val="22"/>
          <w:lang w:val="lt-LT"/>
        </w:rPr>
        <w:t>.</w:t>
      </w:r>
      <w:r w:rsidR="00C67893" w:rsidRPr="00CE5584">
        <w:rPr>
          <w:sz w:val="22"/>
          <w:szCs w:val="22"/>
          <w:lang w:val="lt-LT"/>
        </w:rPr>
        <w:t xml:space="preserve"> </w:t>
      </w:r>
      <w:r w:rsidR="00EE4C25" w:rsidRPr="00CE5584">
        <w:rPr>
          <w:sz w:val="22"/>
          <w:szCs w:val="22"/>
          <w:lang w:val="lt-LT"/>
        </w:rPr>
        <w:t>S</w:t>
      </w:r>
      <w:r w:rsidR="00D02D99" w:rsidRPr="00CE5584">
        <w:rPr>
          <w:sz w:val="22"/>
          <w:szCs w:val="22"/>
          <w:lang w:val="lt-LT"/>
        </w:rPr>
        <w:t>iekdami greičiau padėti pirmenybę teik</w:t>
      </w:r>
      <w:r w:rsidR="00C67893" w:rsidRPr="00CE5584">
        <w:rPr>
          <w:sz w:val="22"/>
          <w:szCs w:val="22"/>
          <w:lang w:val="lt-LT"/>
        </w:rPr>
        <w:t xml:space="preserve">iame </w:t>
      </w:r>
      <w:r w:rsidR="00D02D99" w:rsidRPr="00CE5584">
        <w:rPr>
          <w:sz w:val="22"/>
          <w:szCs w:val="22"/>
          <w:lang w:val="lt-LT"/>
        </w:rPr>
        <w:t xml:space="preserve">konsultacijos telefonu laukiančiam </w:t>
      </w:r>
      <w:r w:rsidR="00D918EE" w:rsidRPr="00CE5584">
        <w:rPr>
          <w:sz w:val="22"/>
          <w:szCs w:val="22"/>
          <w:lang w:val="lt-LT"/>
        </w:rPr>
        <w:t>asmeniui</w:t>
      </w:r>
      <w:r w:rsidR="00D02D99" w:rsidRPr="00CE5584">
        <w:rPr>
          <w:sz w:val="22"/>
          <w:szCs w:val="22"/>
          <w:lang w:val="lt-LT"/>
        </w:rPr>
        <w:t>.</w:t>
      </w:r>
      <w:r w:rsidR="00C45BC5" w:rsidRPr="00CE5584">
        <w:rPr>
          <w:sz w:val="22"/>
          <w:szCs w:val="22"/>
          <w:lang w:val="lt-LT"/>
        </w:rPr>
        <w:t xml:space="preserve"> Nauj</w:t>
      </w:r>
      <w:r w:rsidR="00EE4C25" w:rsidRPr="00CE5584">
        <w:rPr>
          <w:sz w:val="22"/>
          <w:szCs w:val="22"/>
          <w:lang w:val="lt-LT"/>
        </w:rPr>
        <w:t>oji</w:t>
      </w:r>
      <w:r w:rsidR="00C45BC5" w:rsidRPr="00CE5584">
        <w:rPr>
          <w:sz w:val="22"/>
          <w:szCs w:val="22"/>
          <w:lang w:val="lt-LT"/>
        </w:rPr>
        <w:t xml:space="preserve"> sistema lei</w:t>
      </w:r>
      <w:r w:rsidR="00C67893" w:rsidRPr="00CE5584">
        <w:rPr>
          <w:sz w:val="22"/>
          <w:szCs w:val="22"/>
          <w:lang w:val="lt-LT"/>
        </w:rPr>
        <w:t>džia</w:t>
      </w:r>
      <w:r w:rsidR="00C45BC5" w:rsidRPr="00CE5584">
        <w:rPr>
          <w:sz w:val="22"/>
          <w:szCs w:val="22"/>
          <w:lang w:val="lt-LT"/>
        </w:rPr>
        <w:t xml:space="preserve"> kaupti </w:t>
      </w:r>
      <w:r w:rsidR="00A1403A" w:rsidRPr="00CE5584">
        <w:rPr>
          <w:sz w:val="22"/>
          <w:szCs w:val="22"/>
          <w:lang w:val="lt-LT"/>
        </w:rPr>
        <w:t>asmenų</w:t>
      </w:r>
      <w:r w:rsidR="00C45BC5" w:rsidRPr="00CE5584">
        <w:rPr>
          <w:sz w:val="22"/>
          <w:szCs w:val="22"/>
          <w:lang w:val="lt-LT"/>
        </w:rPr>
        <w:t xml:space="preserve"> konsultavimo istoriją</w:t>
      </w:r>
      <w:r w:rsidR="00512E94" w:rsidRPr="00CE5584">
        <w:rPr>
          <w:sz w:val="22"/>
          <w:szCs w:val="22"/>
          <w:lang w:val="lt-LT"/>
        </w:rPr>
        <w:t>,</w:t>
      </w:r>
      <w:r w:rsidR="00C45BC5" w:rsidRPr="00CE5584">
        <w:rPr>
          <w:sz w:val="22"/>
          <w:szCs w:val="22"/>
          <w:lang w:val="lt-LT"/>
        </w:rPr>
        <w:t xml:space="preserve"> pad</w:t>
      </w:r>
      <w:r w:rsidR="00C67893" w:rsidRPr="00CE5584">
        <w:rPr>
          <w:sz w:val="22"/>
          <w:szCs w:val="22"/>
          <w:lang w:val="lt-LT"/>
        </w:rPr>
        <w:t>eda</w:t>
      </w:r>
      <w:r w:rsidR="00541517" w:rsidRPr="00CE5584">
        <w:rPr>
          <w:sz w:val="22"/>
          <w:szCs w:val="22"/>
          <w:lang w:val="lt-LT"/>
        </w:rPr>
        <w:t xml:space="preserve"> </w:t>
      </w:r>
      <w:r w:rsidR="00C45BC5" w:rsidRPr="00CE5584">
        <w:rPr>
          <w:sz w:val="22"/>
          <w:szCs w:val="22"/>
          <w:lang w:val="lt-LT"/>
        </w:rPr>
        <w:t xml:space="preserve">geriau įsigilinti į kiekvieno </w:t>
      </w:r>
      <w:r w:rsidR="00512E94" w:rsidRPr="00CE5584">
        <w:rPr>
          <w:sz w:val="22"/>
          <w:szCs w:val="22"/>
          <w:lang w:val="lt-LT"/>
        </w:rPr>
        <w:t>asmens</w:t>
      </w:r>
      <w:r w:rsidR="006C30A8" w:rsidRPr="00CE5584">
        <w:rPr>
          <w:sz w:val="22"/>
          <w:szCs w:val="22"/>
          <w:lang w:val="lt-LT"/>
        </w:rPr>
        <w:t>,</w:t>
      </w:r>
      <w:r w:rsidR="00512E94" w:rsidRPr="00CE5584">
        <w:rPr>
          <w:sz w:val="22"/>
          <w:szCs w:val="22"/>
          <w:lang w:val="lt-LT"/>
        </w:rPr>
        <w:t xml:space="preserve"> besikreipiančio į Administraciją konsultacijos Administracijos kompetencijos klausimais</w:t>
      </w:r>
      <w:r w:rsidR="006C30A8" w:rsidRPr="00CE5584">
        <w:rPr>
          <w:sz w:val="22"/>
          <w:szCs w:val="22"/>
          <w:lang w:val="lt-LT"/>
        </w:rPr>
        <w:t>,</w:t>
      </w:r>
      <w:r w:rsidR="00C45BC5" w:rsidRPr="00CE5584">
        <w:rPr>
          <w:sz w:val="22"/>
          <w:szCs w:val="22"/>
          <w:lang w:val="lt-LT"/>
        </w:rPr>
        <w:t xml:space="preserve"> individualius poreikius</w:t>
      </w:r>
      <w:r w:rsidR="00512E94" w:rsidRPr="00CE5584">
        <w:rPr>
          <w:sz w:val="22"/>
          <w:szCs w:val="22"/>
          <w:lang w:val="lt-LT"/>
        </w:rPr>
        <w:t>.</w:t>
      </w:r>
      <w:r w:rsidR="00C45BC5" w:rsidRPr="00CE5584">
        <w:rPr>
          <w:sz w:val="22"/>
          <w:szCs w:val="22"/>
          <w:lang w:val="lt-LT"/>
        </w:rPr>
        <w:t xml:space="preserve"> </w:t>
      </w:r>
      <w:r w:rsidR="00512E94" w:rsidRPr="00CE5584">
        <w:rPr>
          <w:sz w:val="22"/>
          <w:szCs w:val="22"/>
          <w:lang w:val="lt-LT"/>
        </w:rPr>
        <w:t>S</w:t>
      </w:r>
      <w:r w:rsidR="00C45BC5" w:rsidRPr="00CE5584">
        <w:rPr>
          <w:sz w:val="22"/>
          <w:szCs w:val="22"/>
          <w:lang w:val="lt-LT"/>
        </w:rPr>
        <w:t>varbiausią pokalbyje išdėstytą informaciją pagal poreikį klientai galės gauti ir elektroniniu paštu.</w:t>
      </w:r>
    </w:p>
    <w:p w14:paraId="3A64AF1F" w14:textId="462AEA1C" w:rsidR="00CE4BA2" w:rsidRPr="00CE5584" w:rsidRDefault="00CE4BA2" w:rsidP="00EE4C25">
      <w:pPr>
        <w:ind w:right="-285"/>
        <w:jc w:val="both"/>
        <w:rPr>
          <w:sz w:val="22"/>
          <w:szCs w:val="22"/>
          <w:lang w:val="lt-LT"/>
        </w:rPr>
      </w:pPr>
    </w:p>
    <w:p w14:paraId="28D86B99" w14:textId="11A49BDC" w:rsidR="00CE4BA2" w:rsidRPr="00CE5584" w:rsidRDefault="00CE4BA2" w:rsidP="00EE4C25">
      <w:pPr>
        <w:tabs>
          <w:tab w:val="left" w:pos="851"/>
        </w:tabs>
        <w:ind w:right="-285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  <w:lang w:val="lt-LT"/>
        </w:rPr>
        <w:tab/>
      </w:r>
    </w:p>
    <w:p w14:paraId="09D7A92B" w14:textId="49744D4D" w:rsidR="004C6985" w:rsidRPr="00CE5584" w:rsidRDefault="000D5EEB" w:rsidP="00EE4C25">
      <w:pPr>
        <w:ind w:right="-285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  <w:lang w:val="lt-LT"/>
        </w:rPr>
        <w:t>Administracijos direktorius                                                                                 Genius Lukošius</w:t>
      </w:r>
      <w:r w:rsidR="00550CB6" w:rsidRPr="00CE5584">
        <w:rPr>
          <w:sz w:val="22"/>
          <w:szCs w:val="22"/>
          <w:lang w:val="lt-LT"/>
        </w:rPr>
        <w:t xml:space="preserve">                                                                                                           </w:t>
      </w:r>
    </w:p>
    <w:bookmarkEnd w:id="0"/>
    <w:bookmarkEnd w:id="1"/>
    <w:bookmarkEnd w:id="2"/>
    <w:p w14:paraId="52A900CB" w14:textId="77777777" w:rsidR="006C30A8" w:rsidRPr="00CE5584" w:rsidRDefault="006C30A8" w:rsidP="00EE4C25">
      <w:pPr>
        <w:ind w:right="-285"/>
        <w:jc w:val="both"/>
        <w:rPr>
          <w:sz w:val="22"/>
          <w:szCs w:val="22"/>
        </w:rPr>
      </w:pPr>
    </w:p>
    <w:p w14:paraId="6313DA3C" w14:textId="1B26E8EB" w:rsidR="001054F0" w:rsidRPr="00CE5584" w:rsidRDefault="002B3392" w:rsidP="00EE4C25">
      <w:pPr>
        <w:ind w:right="-285"/>
        <w:jc w:val="both"/>
        <w:rPr>
          <w:sz w:val="22"/>
          <w:szCs w:val="22"/>
          <w:lang w:val="lt-LT"/>
        </w:rPr>
      </w:pPr>
      <w:r w:rsidRPr="00CE5584">
        <w:rPr>
          <w:sz w:val="22"/>
          <w:szCs w:val="22"/>
        </w:rPr>
        <w:t>Jurgita Volkova, tel. + 370 694 28 499, el. p. jurgita.volkova@ltsa.lt</w:t>
      </w:r>
    </w:p>
    <w:sectPr w:rsidR="001054F0" w:rsidRPr="00CE5584" w:rsidSect="00C45BC5">
      <w:footerReference w:type="default" r:id="rId11"/>
      <w:headerReference w:type="first" r:id="rId12"/>
      <w:pgSz w:w="11906" w:h="16838"/>
      <w:pgMar w:top="1134" w:right="851" w:bottom="1134" w:left="1701" w:header="573" w:footer="43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777F" w14:textId="77777777" w:rsidR="00F10D2D" w:rsidRDefault="00F10D2D">
      <w:r>
        <w:separator/>
      </w:r>
    </w:p>
  </w:endnote>
  <w:endnote w:type="continuationSeparator" w:id="0">
    <w:p w14:paraId="1E6397D7" w14:textId="77777777" w:rsidR="00F10D2D" w:rsidRDefault="00F10D2D">
      <w:r>
        <w:continuationSeparator/>
      </w:r>
    </w:p>
  </w:endnote>
  <w:endnote w:type="continuationNotice" w:id="1">
    <w:p w14:paraId="3483EB74" w14:textId="77777777" w:rsidR="00F10D2D" w:rsidRDefault="00F10D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E859" w14:textId="77777777" w:rsidR="00DE4FAE" w:rsidRDefault="00DE4FAE">
    <w:pPr>
      <w:pStyle w:val="Porat"/>
      <w:tabs>
        <w:tab w:val="clear" w:pos="4819"/>
        <w:tab w:val="center" w:pos="0"/>
      </w:tabs>
      <w:ind w:firstLine="7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DD13" w14:textId="77777777" w:rsidR="00F10D2D" w:rsidRDefault="00F10D2D">
      <w:r>
        <w:rPr>
          <w:color w:val="000000"/>
        </w:rPr>
        <w:separator/>
      </w:r>
    </w:p>
  </w:footnote>
  <w:footnote w:type="continuationSeparator" w:id="0">
    <w:p w14:paraId="4B5597C1" w14:textId="77777777" w:rsidR="00F10D2D" w:rsidRDefault="00F10D2D">
      <w:r>
        <w:continuationSeparator/>
      </w:r>
    </w:p>
  </w:footnote>
  <w:footnote w:type="continuationNotice" w:id="1">
    <w:p w14:paraId="2E75495B" w14:textId="77777777" w:rsidR="00F10D2D" w:rsidRDefault="00F10D2D"/>
  </w:footnote>
  <w:footnote w:id="2">
    <w:p w14:paraId="755A5044" w14:textId="631B3C38" w:rsidR="00A96C7F" w:rsidRPr="00B05D65" w:rsidRDefault="00A96C7F" w:rsidP="00352228">
      <w:pPr>
        <w:pStyle w:val="Puslapioinaostekstas"/>
        <w:jc w:val="both"/>
        <w:rPr>
          <w:lang w:val="lt-LT"/>
        </w:rPr>
      </w:pPr>
      <w:r w:rsidRPr="00B05D65">
        <w:rPr>
          <w:rStyle w:val="Puslapioinaosnuoroda"/>
          <w:lang w:val="lt-LT"/>
        </w:rPr>
        <w:footnoteRef/>
      </w:r>
      <w:r w:rsidRPr="00B05D65">
        <w:rPr>
          <w:lang w:val="lt-LT"/>
        </w:rPr>
        <w:t xml:space="preserve"> Lietuvos Respublikos Seimo kontrolieriaus 202</w:t>
      </w:r>
      <w:r w:rsidR="00B1196E">
        <w:rPr>
          <w:lang w:val="lt-LT"/>
        </w:rPr>
        <w:t>5</w:t>
      </w:r>
      <w:r w:rsidRPr="00B05D65">
        <w:rPr>
          <w:lang w:val="lt-LT"/>
        </w:rPr>
        <w:t xml:space="preserve"> m. pažyma Nr. </w:t>
      </w:r>
      <w:r w:rsidR="009E1039">
        <w:rPr>
          <w:lang w:val="lt-LT"/>
        </w:rPr>
        <w:t>5D-2025</w:t>
      </w:r>
      <w:r w:rsidR="00587DC5">
        <w:rPr>
          <w:lang w:val="lt-LT"/>
        </w:rPr>
        <w:t>/2.1-35</w:t>
      </w:r>
      <w:r w:rsidR="005F0130" w:rsidRPr="005F0130">
        <w:rPr>
          <w:lang w:val="lt-LT"/>
        </w:rPr>
        <w:t xml:space="preserve"> </w:t>
      </w:r>
      <w:r w:rsidR="00254A24" w:rsidRPr="00254A24">
        <w:rPr>
          <w:lang w:val="lt-LT"/>
        </w:rPr>
        <w:t>„</w:t>
      </w:r>
      <w:r w:rsidR="00352228">
        <w:rPr>
          <w:lang w:val="lt-LT"/>
        </w:rPr>
        <w:t>D</w:t>
      </w:r>
      <w:r w:rsidR="00352228" w:rsidRPr="00352228">
        <w:rPr>
          <w:lang w:val="lt-LT"/>
        </w:rPr>
        <w:t xml:space="preserve">ėl </w:t>
      </w:r>
      <w:r w:rsidR="00A40C65">
        <w:rPr>
          <w:lang w:val="lt-LT"/>
        </w:rPr>
        <w:t xml:space="preserve">&lt;...&gt; </w:t>
      </w:r>
      <w:r w:rsidR="00352228" w:rsidRPr="00352228">
        <w:rPr>
          <w:lang w:val="lt-LT"/>
        </w:rPr>
        <w:t xml:space="preserve">skundo </w:t>
      </w:r>
      <w:r w:rsidR="00352228">
        <w:rPr>
          <w:lang w:val="lt-LT"/>
        </w:rPr>
        <w:t>N</w:t>
      </w:r>
      <w:r w:rsidR="00352228" w:rsidRPr="00352228">
        <w:rPr>
          <w:lang w:val="lt-LT"/>
        </w:rPr>
        <w:t xml:space="preserve">r. </w:t>
      </w:r>
      <w:r w:rsidR="00D5431E" w:rsidRPr="00D5431E">
        <w:rPr>
          <w:lang w:val="lt-LT"/>
        </w:rPr>
        <w:t>5D-2025/2.1-35</w:t>
      </w:r>
      <w:r w:rsidR="00D5431E">
        <w:rPr>
          <w:lang w:val="lt-LT"/>
        </w:rPr>
        <w:t xml:space="preserve"> </w:t>
      </w:r>
      <w:r w:rsidR="00056722" w:rsidRPr="00B05D65">
        <w:rPr>
          <w:lang w:val="lt-LT"/>
        </w:rPr>
        <w:t>prieš Lietuvos transport</w:t>
      </w:r>
      <w:r w:rsidR="00355C4A" w:rsidRPr="00B05D65">
        <w:rPr>
          <w:lang w:val="lt-LT"/>
        </w:rPr>
        <w:t>o</w:t>
      </w:r>
      <w:r w:rsidR="00056722" w:rsidRPr="00B05D65">
        <w:rPr>
          <w:lang w:val="lt-LT"/>
        </w:rPr>
        <w:t xml:space="preserve"> saugos administraciją</w:t>
      </w:r>
      <w:r w:rsidRPr="00B05D65">
        <w:rPr>
          <w:lang w:val="lt-LT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835A" w14:textId="77777777" w:rsidR="00617584" w:rsidRDefault="00617584" w:rsidP="00617584">
    <w:pPr>
      <w:jc w:val="center"/>
    </w:pPr>
    <w:r>
      <w:rPr>
        <w:noProof/>
      </w:rPr>
      <w:drawing>
        <wp:inline distT="0" distB="0" distL="0" distR="0" wp14:anchorId="65200A90" wp14:editId="19421014">
          <wp:extent cx="600075" cy="647696"/>
          <wp:effectExtent l="0" t="0" r="9525" b="4"/>
          <wp:docPr id="547345366" name="Picture 547345366" descr="Logo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5D6E5E5" w14:textId="77777777" w:rsidR="00617584" w:rsidRDefault="00617584" w:rsidP="00617584">
    <w:pPr>
      <w:jc w:val="center"/>
      <w:rPr>
        <w:b/>
        <w:lang w:val="en-GB"/>
      </w:rPr>
    </w:pPr>
  </w:p>
  <w:p w14:paraId="103E3FA3" w14:textId="77777777" w:rsidR="00617584" w:rsidRDefault="00617584" w:rsidP="00617584">
    <w:pPr>
      <w:pStyle w:val="Antrat1"/>
      <w:rPr>
        <w:lang w:val="en-GB"/>
      </w:rPr>
    </w:pPr>
    <w:r>
      <w:rPr>
        <w:lang w:val="en-GB"/>
      </w:rPr>
      <w:t xml:space="preserve">LIETUVOS TRANSPORTO SAUGOS ADMINISTRACIJA </w:t>
    </w:r>
  </w:p>
  <w:p w14:paraId="3F1C0198" w14:textId="77777777" w:rsidR="00617584" w:rsidRDefault="00617584" w:rsidP="00617584">
    <w:pPr>
      <w:jc w:val="both"/>
      <w:rPr>
        <w:lang w:val="en-GB"/>
      </w:rPr>
    </w:pPr>
  </w:p>
  <w:p w14:paraId="3075F298" w14:textId="77777777" w:rsidR="00617584" w:rsidRPr="00DB6E25" w:rsidRDefault="00617584" w:rsidP="00617584">
    <w:pPr>
      <w:jc w:val="center"/>
      <w:rPr>
        <w:sz w:val="20"/>
        <w:lang w:val="lt-LT"/>
      </w:rPr>
    </w:pPr>
    <w:r w:rsidRPr="00DB6E25">
      <w:rPr>
        <w:sz w:val="20"/>
        <w:lang w:val="lt-LT"/>
      </w:rPr>
      <w:t>Biudžetinė įstaiga, Švitrigailos g. 42, 03209 Vilnius,</w:t>
    </w:r>
  </w:p>
  <w:p w14:paraId="37E88AE9" w14:textId="77777777" w:rsidR="00617584" w:rsidRPr="00DB6E25" w:rsidRDefault="00617584" w:rsidP="00617584">
    <w:pPr>
      <w:jc w:val="center"/>
      <w:rPr>
        <w:lang w:val="lt-LT"/>
      </w:rPr>
    </w:pPr>
    <w:r w:rsidRPr="00DB6E25">
      <w:rPr>
        <w:sz w:val="20"/>
        <w:lang w:val="lt-LT"/>
      </w:rPr>
      <w:t xml:space="preserve"> tel. (8 5) 278 5601, faks. (8 5) 213 2270, el. p. </w:t>
    </w:r>
    <w:hyperlink r:id="rId2" w:history="1">
      <w:r w:rsidRPr="00DB6E25">
        <w:rPr>
          <w:rStyle w:val="Hipersaitas"/>
          <w:lang w:val="lt-LT"/>
        </w:rPr>
        <w:t>ltsa@ltsa.lt</w:t>
      </w:r>
    </w:hyperlink>
    <w:r w:rsidRPr="00DB6E25">
      <w:rPr>
        <w:rStyle w:val="Hipersaitas"/>
        <w:lang w:val="lt-LT"/>
      </w:rPr>
      <w:t>.</w:t>
    </w:r>
  </w:p>
  <w:p w14:paraId="6F25D061" w14:textId="77777777" w:rsidR="00617584" w:rsidRPr="00DB6E25" w:rsidRDefault="00617584" w:rsidP="00617584">
    <w:pPr>
      <w:pBdr>
        <w:bottom w:val="single" w:sz="4" w:space="1" w:color="000000"/>
      </w:pBdr>
      <w:jc w:val="center"/>
      <w:rPr>
        <w:sz w:val="20"/>
        <w:lang w:val="lt-LT"/>
      </w:rPr>
    </w:pPr>
    <w:r w:rsidRPr="00DB6E25">
      <w:rPr>
        <w:sz w:val="20"/>
        <w:lang w:val="lt-LT"/>
      </w:rPr>
      <w:t>Duomenys kaupiami ir saugomi Juridinių asmenų registre, kodas 188647255</w:t>
    </w:r>
  </w:p>
  <w:p w14:paraId="18B7FADF" w14:textId="77777777" w:rsidR="00617584" w:rsidRDefault="00617584" w:rsidP="00617584">
    <w:pPr>
      <w:pStyle w:val="Antrats"/>
    </w:pPr>
  </w:p>
  <w:p w14:paraId="1E957195" w14:textId="77777777" w:rsidR="00EF382B" w:rsidRDefault="00EF382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826"/>
    <w:multiLevelType w:val="hybridMultilevel"/>
    <w:tmpl w:val="299A52A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042C"/>
    <w:multiLevelType w:val="hybridMultilevel"/>
    <w:tmpl w:val="4D1A6D02"/>
    <w:lvl w:ilvl="0" w:tplc="ACDE6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F1B5C"/>
    <w:multiLevelType w:val="hybridMultilevel"/>
    <w:tmpl w:val="AB80C07C"/>
    <w:lvl w:ilvl="0" w:tplc="FEEE8C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963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060D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E41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0012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446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473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CCEB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8DB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4869"/>
    <w:multiLevelType w:val="hybridMultilevel"/>
    <w:tmpl w:val="C1C2C17C"/>
    <w:lvl w:ilvl="0" w:tplc="68C249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0475B5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59195CD3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5AEE156F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5FC128DC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1CE73A4"/>
    <w:multiLevelType w:val="hybridMultilevel"/>
    <w:tmpl w:val="1FEE3562"/>
    <w:lvl w:ilvl="0" w:tplc="244AA980">
      <w:start w:val="2023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E0F5F"/>
    <w:multiLevelType w:val="hybridMultilevel"/>
    <w:tmpl w:val="D452E4AA"/>
    <w:lvl w:ilvl="0" w:tplc="BA700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A7041A"/>
    <w:multiLevelType w:val="hybridMultilevel"/>
    <w:tmpl w:val="3702A1D2"/>
    <w:lvl w:ilvl="0" w:tplc="992CAE7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7436139F"/>
    <w:multiLevelType w:val="hybridMultilevel"/>
    <w:tmpl w:val="059442D2"/>
    <w:lvl w:ilvl="0" w:tplc="7FC40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99358A6"/>
    <w:multiLevelType w:val="hybridMultilevel"/>
    <w:tmpl w:val="3702A1D2"/>
    <w:lvl w:ilvl="0" w:tplc="FFFFFFFF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70" w:hanging="360"/>
      </w:pPr>
    </w:lvl>
    <w:lvl w:ilvl="2" w:tplc="FFFFFFFF" w:tentative="1">
      <w:start w:val="1"/>
      <w:numFmt w:val="lowerRoman"/>
      <w:lvlText w:val="%3."/>
      <w:lvlJc w:val="right"/>
      <w:pPr>
        <w:ind w:left="3090" w:hanging="180"/>
      </w:pPr>
    </w:lvl>
    <w:lvl w:ilvl="3" w:tplc="FFFFFFFF" w:tentative="1">
      <w:start w:val="1"/>
      <w:numFmt w:val="decimal"/>
      <w:lvlText w:val="%4."/>
      <w:lvlJc w:val="left"/>
      <w:pPr>
        <w:ind w:left="3810" w:hanging="360"/>
      </w:pPr>
    </w:lvl>
    <w:lvl w:ilvl="4" w:tplc="FFFFFFFF" w:tentative="1">
      <w:start w:val="1"/>
      <w:numFmt w:val="lowerLetter"/>
      <w:lvlText w:val="%5."/>
      <w:lvlJc w:val="left"/>
      <w:pPr>
        <w:ind w:left="4530" w:hanging="360"/>
      </w:pPr>
    </w:lvl>
    <w:lvl w:ilvl="5" w:tplc="FFFFFFFF" w:tentative="1">
      <w:start w:val="1"/>
      <w:numFmt w:val="lowerRoman"/>
      <w:lvlText w:val="%6."/>
      <w:lvlJc w:val="right"/>
      <w:pPr>
        <w:ind w:left="5250" w:hanging="180"/>
      </w:pPr>
    </w:lvl>
    <w:lvl w:ilvl="6" w:tplc="FFFFFFFF" w:tentative="1">
      <w:start w:val="1"/>
      <w:numFmt w:val="decimal"/>
      <w:lvlText w:val="%7."/>
      <w:lvlJc w:val="left"/>
      <w:pPr>
        <w:ind w:left="5970" w:hanging="360"/>
      </w:pPr>
    </w:lvl>
    <w:lvl w:ilvl="7" w:tplc="FFFFFFFF" w:tentative="1">
      <w:start w:val="1"/>
      <w:numFmt w:val="lowerLetter"/>
      <w:lvlText w:val="%8."/>
      <w:lvlJc w:val="left"/>
      <w:pPr>
        <w:ind w:left="6690" w:hanging="360"/>
      </w:pPr>
    </w:lvl>
    <w:lvl w:ilvl="8" w:tplc="FFFFFFFF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79DE1009"/>
    <w:multiLevelType w:val="hybridMultilevel"/>
    <w:tmpl w:val="F3E652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10439">
    <w:abstractNumId w:val="1"/>
  </w:num>
  <w:num w:numId="2" w16cid:durableId="2056537361">
    <w:abstractNumId w:val="10"/>
  </w:num>
  <w:num w:numId="3" w16cid:durableId="1432241110">
    <w:abstractNumId w:val="2"/>
  </w:num>
  <w:num w:numId="4" w16cid:durableId="812216966">
    <w:abstractNumId w:val="12"/>
  </w:num>
  <w:num w:numId="5" w16cid:durableId="1612514358">
    <w:abstractNumId w:val="5"/>
  </w:num>
  <w:num w:numId="6" w16cid:durableId="857890976">
    <w:abstractNumId w:val="8"/>
  </w:num>
  <w:num w:numId="7" w16cid:durableId="1708525291">
    <w:abstractNumId w:val="4"/>
  </w:num>
  <w:num w:numId="8" w16cid:durableId="729232799">
    <w:abstractNumId w:val="7"/>
  </w:num>
  <w:num w:numId="9" w16cid:durableId="1693140441">
    <w:abstractNumId w:val="6"/>
  </w:num>
  <w:num w:numId="10" w16cid:durableId="1401052901">
    <w:abstractNumId w:val="11"/>
  </w:num>
  <w:num w:numId="11" w16cid:durableId="43870440">
    <w:abstractNumId w:val="3"/>
  </w:num>
  <w:num w:numId="12" w16cid:durableId="630209980">
    <w:abstractNumId w:val="0"/>
  </w:num>
  <w:num w:numId="13" w16cid:durableId="1198547135">
    <w:abstractNumId w:val="9"/>
  </w:num>
  <w:num w:numId="14" w16cid:durableId="291521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D7"/>
    <w:rsid w:val="00000149"/>
    <w:rsid w:val="00001A07"/>
    <w:rsid w:val="00001B9B"/>
    <w:rsid w:val="00007333"/>
    <w:rsid w:val="000077A7"/>
    <w:rsid w:val="00011F41"/>
    <w:rsid w:val="00015A49"/>
    <w:rsid w:val="00017196"/>
    <w:rsid w:val="00017426"/>
    <w:rsid w:val="000232AD"/>
    <w:rsid w:val="000237CD"/>
    <w:rsid w:val="000265B9"/>
    <w:rsid w:val="000270B9"/>
    <w:rsid w:val="0003036E"/>
    <w:rsid w:val="00031BE6"/>
    <w:rsid w:val="00032CE7"/>
    <w:rsid w:val="000374CB"/>
    <w:rsid w:val="00041AAE"/>
    <w:rsid w:val="00041E2E"/>
    <w:rsid w:val="000453F4"/>
    <w:rsid w:val="0004663F"/>
    <w:rsid w:val="0005026D"/>
    <w:rsid w:val="00050DD8"/>
    <w:rsid w:val="00052E1E"/>
    <w:rsid w:val="000552AE"/>
    <w:rsid w:val="00056722"/>
    <w:rsid w:val="000637E5"/>
    <w:rsid w:val="00064692"/>
    <w:rsid w:val="000712F9"/>
    <w:rsid w:val="00071D45"/>
    <w:rsid w:val="00071E8F"/>
    <w:rsid w:val="000727AC"/>
    <w:rsid w:val="000727AF"/>
    <w:rsid w:val="00080F42"/>
    <w:rsid w:val="0008223B"/>
    <w:rsid w:val="000857BA"/>
    <w:rsid w:val="000949E4"/>
    <w:rsid w:val="00094D66"/>
    <w:rsid w:val="00095119"/>
    <w:rsid w:val="000A0B3F"/>
    <w:rsid w:val="000A0BF8"/>
    <w:rsid w:val="000A187C"/>
    <w:rsid w:val="000B3E92"/>
    <w:rsid w:val="000B5424"/>
    <w:rsid w:val="000C40D4"/>
    <w:rsid w:val="000C6667"/>
    <w:rsid w:val="000D42BC"/>
    <w:rsid w:val="000D5EEB"/>
    <w:rsid w:val="000E4471"/>
    <w:rsid w:val="000E7D64"/>
    <w:rsid w:val="000F0833"/>
    <w:rsid w:val="000F11C1"/>
    <w:rsid w:val="000F138C"/>
    <w:rsid w:val="000F14F2"/>
    <w:rsid w:val="000F162A"/>
    <w:rsid w:val="000F32F3"/>
    <w:rsid w:val="001002D9"/>
    <w:rsid w:val="0010224E"/>
    <w:rsid w:val="00102740"/>
    <w:rsid w:val="00103D07"/>
    <w:rsid w:val="001054F0"/>
    <w:rsid w:val="001057FC"/>
    <w:rsid w:val="00105C29"/>
    <w:rsid w:val="00105CC0"/>
    <w:rsid w:val="00106D85"/>
    <w:rsid w:val="00107748"/>
    <w:rsid w:val="00110CAF"/>
    <w:rsid w:val="0012264F"/>
    <w:rsid w:val="00126B1C"/>
    <w:rsid w:val="00127B14"/>
    <w:rsid w:val="001347DE"/>
    <w:rsid w:val="00136EA8"/>
    <w:rsid w:val="00137706"/>
    <w:rsid w:val="00142716"/>
    <w:rsid w:val="00144ACC"/>
    <w:rsid w:val="00145B19"/>
    <w:rsid w:val="00146331"/>
    <w:rsid w:val="0014726F"/>
    <w:rsid w:val="001502FD"/>
    <w:rsid w:val="00154EA5"/>
    <w:rsid w:val="001602C5"/>
    <w:rsid w:val="001616D7"/>
    <w:rsid w:val="00163989"/>
    <w:rsid w:val="00163A82"/>
    <w:rsid w:val="001645DA"/>
    <w:rsid w:val="00164830"/>
    <w:rsid w:val="00164F99"/>
    <w:rsid w:val="00165E9F"/>
    <w:rsid w:val="00166FA2"/>
    <w:rsid w:val="00167262"/>
    <w:rsid w:val="00167408"/>
    <w:rsid w:val="00173D75"/>
    <w:rsid w:val="00173E70"/>
    <w:rsid w:val="00174A67"/>
    <w:rsid w:val="00175A66"/>
    <w:rsid w:val="00177255"/>
    <w:rsid w:val="001815B4"/>
    <w:rsid w:val="00184225"/>
    <w:rsid w:val="0019095D"/>
    <w:rsid w:val="00190C7A"/>
    <w:rsid w:val="00192212"/>
    <w:rsid w:val="00192369"/>
    <w:rsid w:val="001965A4"/>
    <w:rsid w:val="001A4707"/>
    <w:rsid w:val="001A77AC"/>
    <w:rsid w:val="001B1459"/>
    <w:rsid w:val="001B3A73"/>
    <w:rsid w:val="001B560B"/>
    <w:rsid w:val="001B6A81"/>
    <w:rsid w:val="001C0525"/>
    <w:rsid w:val="001C17C8"/>
    <w:rsid w:val="001C4F09"/>
    <w:rsid w:val="001C519A"/>
    <w:rsid w:val="001C7F93"/>
    <w:rsid w:val="001D11A9"/>
    <w:rsid w:val="001D20F7"/>
    <w:rsid w:val="001D63D5"/>
    <w:rsid w:val="001E14D3"/>
    <w:rsid w:val="001E3494"/>
    <w:rsid w:val="001E6B8F"/>
    <w:rsid w:val="001E7F89"/>
    <w:rsid w:val="001F0445"/>
    <w:rsid w:val="001F2E1D"/>
    <w:rsid w:val="001F3A4E"/>
    <w:rsid w:val="001F738E"/>
    <w:rsid w:val="00200833"/>
    <w:rsid w:val="00202557"/>
    <w:rsid w:val="00202F51"/>
    <w:rsid w:val="0020376E"/>
    <w:rsid w:val="00204B5D"/>
    <w:rsid w:val="00204EBE"/>
    <w:rsid w:val="00206ED7"/>
    <w:rsid w:val="00207E65"/>
    <w:rsid w:val="00210FA6"/>
    <w:rsid w:val="00211B7B"/>
    <w:rsid w:val="00216FDE"/>
    <w:rsid w:val="002201EC"/>
    <w:rsid w:val="002218EB"/>
    <w:rsid w:val="00223062"/>
    <w:rsid w:val="00223159"/>
    <w:rsid w:val="00223DE2"/>
    <w:rsid w:val="00226E6B"/>
    <w:rsid w:val="002333C8"/>
    <w:rsid w:val="00234042"/>
    <w:rsid w:val="00237CD7"/>
    <w:rsid w:val="0024018C"/>
    <w:rsid w:val="00240755"/>
    <w:rsid w:val="00242148"/>
    <w:rsid w:val="002424ED"/>
    <w:rsid w:val="002425B1"/>
    <w:rsid w:val="00242D95"/>
    <w:rsid w:val="00243544"/>
    <w:rsid w:val="00244B2F"/>
    <w:rsid w:val="00252F5E"/>
    <w:rsid w:val="002536DD"/>
    <w:rsid w:val="00254180"/>
    <w:rsid w:val="00254A24"/>
    <w:rsid w:val="002567EC"/>
    <w:rsid w:val="002570E3"/>
    <w:rsid w:val="002659CB"/>
    <w:rsid w:val="00267D7E"/>
    <w:rsid w:val="0027029A"/>
    <w:rsid w:val="002702B6"/>
    <w:rsid w:val="0027061E"/>
    <w:rsid w:val="00271066"/>
    <w:rsid w:val="0027494C"/>
    <w:rsid w:val="002804C1"/>
    <w:rsid w:val="0028719E"/>
    <w:rsid w:val="00294495"/>
    <w:rsid w:val="00297EA6"/>
    <w:rsid w:val="002A0265"/>
    <w:rsid w:val="002A0424"/>
    <w:rsid w:val="002A0F05"/>
    <w:rsid w:val="002A0FF1"/>
    <w:rsid w:val="002A1430"/>
    <w:rsid w:val="002A57AF"/>
    <w:rsid w:val="002A5B70"/>
    <w:rsid w:val="002A6352"/>
    <w:rsid w:val="002A7F00"/>
    <w:rsid w:val="002B04CA"/>
    <w:rsid w:val="002B3392"/>
    <w:rsid w:val="002B7BE3"/>
    <w:rsid w:val="002C4E21"/>
    <w:rsid w:val="002C50D0"/>
    <w:rsid w:val="002C5344"/>
    <w:rsid w:val="002D3029"/>
    <w:rsid w:val="002D3BE2"/>
    <w:rsid w:val="002D5359"/>
    <w:rsid w:val="002E1BDE"/>
    <w:rsid w:val="002E3114"/>
    <w:rsid w:val="002E46F4"/>
    <w:rsid w:val="002E63A2"/>
    <w:rsid w:val="002F07AE"/>
    <w:rsid w:val="002F1158"/>
    <w:rsid w:val="002F504C"/>
    <w:rsid w:val="002F6DD9"/>
    <w:rsid w:val="002F73D4"/>
    <w:rsid w:val="00301E30"/>
    <w:rsid w:val="00304338"/>
    <w:rsid w:val="003055BE"/>
    <w:rsid w:val="00306D37"/>
    <w:rsid w:val="00314C83"/>
    <w:rsid w:val="0031550C"/>
    <w:rsid w:val="00317B80"/>
    <w:rsid w:val="003204F9"/>
    <w:rsid w:val="0032120B"/>
    <w:rsid w:val="003218B0"/>
    <w:rsid w:val="00333170"/>
    <w:rsid w:val="00334B0F"/>
    <w:rsid w:val="00336CBC"/>
    <w:rsid w:val="00337C4A"/>
    <w:rsid w:val="00343049"/>
    <w:rsid w:val="00344F4F"/>
    <w:rsid w:val="003465E7"/>
    <w:rsid w:val="00352228"/>
    <w:rsid w:val="003530A2"/>
    <w:rsid w:val="00354B3A"/>
    <w:rsid w:val="00355C4A"/>
    <w:rsid w:val="00356492"/>
    <w:rsid w:val="003620C0"/>
    <w:rsid w:val="00366BA2"/>
    <w:rsid w:val="003736CA"/>
    <w:rsid w:val="0037698E"/>
    <w:rsid w:val="00381F4F"/>
    <w:rsid w:val="00385AB7"/>
    <w:rsid w:val="00390486"/>
    <w:rsid w:val="0039135C"/>
    <w:rsid w:val="00392B39"/>
    <w:rsid w:val="003A3A4A"/>
    <w:rsid w:val="003A4F1E"/>
    <w:rsid w:val="003B133E"/>
    <w:rsid w:val="003B204A"/>
    <w:rsid w:val="003B2240"/>
    <w:rsid w:val="003B2BCE"/>
    <w:rsid w:val="003B3A58"/>
    <w:rsid w:val="003B5FA6"/>
    <w:rsid w:val="003B714D"/>
    <w:rsid w:val="003B7B97"/>
    <w:rsid w:val="003B7ED8"/>
    <w:rsid w:val="003C1DCC"/>
    <w:rsid w:val="003C3339"/>
    <w:rsid w:val="003C46AC"/>
    <w:rsid w:val="003C5F94"/>
    <w:rsid w:val="003D08D8"/>
    <w:rsid w:val="003D2189"/>
    <w:rsid w:val="003D32CD"/>
    <w:rsid w:val="003D63F0"/>
    <w:rsid w:val="003E0FA4"/>
    <w:rsid w:val="003E3327"/>
    <w:rsid w:val="003E34AB"/>
    <w:rsid w:val="003E44C5"/>
    <w:rsid w:val="003E64E5"/>
    <w:rsid w:val="003F3890"/>
    <w:rsid w:val="00400276"/>
    <w:rsid w:val="0040092F"/>
    <w:rsid w:val="00403E77"/>
    <w:rsid w:val="0040506B"/>
    <w:rsid w:val="00406D5B"/>
    <w:rsid w:val="0040781C"/>
    <w:rsid w:val="00410048"/>
    <w:rsid w:val="00410846"/>
    <w:rsid w:val="00412495"/>
    <w:rsid w:val="004136A2"/>
    <w:rsid w:val="00414ED7"/>
    <w:rsid w:val="00415575"/>
    <w:rsid w:val="00416947"/>
    <w:rsid w:val="004174D0"/>
    <w:rsid w:val="0041768B"/>
    <w:rsid w:val="00423A13"/>
    <w:rsid w:val="00432915"/>
    <w:rsid w:val="00436710"/>
    <w:rsid w:val="00446209"/>
    <w:rsid w:val="00446A9D"/>
    <w:rsid w:val="004473C5"/>
    <w:rsid w:val="004475CB"/>
    <w:rsid w:val="004476BE"/>
    <w:rsid w:val="00450A50"/>
    <w:rsid w:val="00450BE0"/>
    <w:rsid w:val="00450C90"/>
    <w:rsid w:val="00452ECE"/>
    <w:rsid w:val="004562D8"/>
    <w:rsid w:val="00460E63"/>
    <w:rsid w:val="00461141"/>
    <w:rsid w:val="004663BD"/>
    <w:rsid w:val="00467AF3"/>
    <w:rsid w:val="00473543"/>
    <w:rsid w:val="0047543B"/>
    <w:rsid w:val="004812FB"/>
    <w:rsid w:val="0048483E"/>
    <w:rsid w:val="00487300"/>
    <w:rsid w:val="00495F01"/>
    <w:rsid w:val="004A1340"/>
    <w:rsid w:val="004A1DEA"/>
    <w:rsid w:val="004A7C65"/>
    <w:rsid w:val="004B3195"/>
    <w:rsid w:val="004B3AF9"/>
    <w:rsid w:val="004B4394"/>
    <w:rsid w:val="004B7DE8"/>
    <w:rsid w:val="004B7EE7"/>
    <w:rsid w:val="004C08C7"/>
    <w:rsid w:val="004C1938"/>
    <w:rsid w:val="004C5705"/>
    <w:rsid w:val="004C57C4"/>
    <w:rsid w:val="004C6985"/>
    <w:rsid w:val="004C7B57"/>
    <w:rsid w:val="004D0137"/>
    <w:rsid w:val="004D0181"/>
    <w:rsid w:val="004D05D1"/>
    <w:rsid w:val="004D1823"/>
    <w:rsid w:val="004D387A"/>
    <w:rsid w:val="004E2207"/>
    <w:rsid w:val="004E3A0B"/>
    <w:rsid w:val="004E453A"/>
    <w:rsid w:val="004E63B5"/>
    <w:rsid w:val="004F28FD"/>
    <w:rsid w:val="004F3C51"/>
    <w:rsid w:val="004F5227"/>
    <w:rsid w:val="004F74B0"/>
    <w:rsid w:val="00500621"/>
    <w:rsid w:val="0050364A"/>
    <w:rsid w:val="005058CB"/>
    <w:rsid w:val="005122F2"/>
    <w:rsid w:val="005124AB"/>
    <w:rsid w:val="00512E94"/>
    <w:rsid w:val="00514206"/>
    <w:rsid w:val="00515DF5"/>
    <w:rsid w:val="00516FA4"/>
    <w:rsid w:val="00521F10"/>
    <w:rsid w:val="0052315A"/>
    <w:rsid w:val="00523AAA"/>
    <w:rsid w:val="0052401C"/>
    <w:rsid w:val="0052456C"/>
    <w:rsid w:val="00526F53"/>
    <w:rsid w:val="00527243"/>
    <w:rsid w:val="005315C8"/>
    <w:rsid w:val="0053664D"/>
    <w:rsid w:val="00537281"/>
    <w:rsid w:val="0053738C"/>
    <w:rsid w:val="00540298"/>
    <w:rsid w:val="00541517"/>
    <w:rsid w:val="005430E8"/>
    <w:rsid w:val="00543194"/>
    <w:rsid w:val="00543B39"/>
    <w:rsid w:val="00544A43"/>
    <w:rsid w:val="0054518A"/>
    <w:rsid w:val="005456E4"/>
    <w:rsid w:val="005474E6"/>
    <w:rsid w:val="00550476"/>
    <w:rsid w:val="00550CB6"/>
    <w:rsid w:val="00551BF1"/>
    <w:rsid w:val="00551FAC"/>
    <w:rsid w:val="0055269E"/>
    <w:rsid w:val="00555180"/>
    <w:rsid w:val="00561502"/>
    <w:rsid w:val="005634CB"/>
    <w:rsid w:val="005638F7"/>
    <w:rsid w:val="00573B6E"/>
    <w:rsid w:val="0058000D"/>
    <w:rsid w:val="00580F72"/>
    <w:rsid w:val="0058348A"/>
    <w:rsid w:val="005838EC"/>
    <w:rsid w:val="00587DC5"/>
    <w:rsid w:val="00591BBF"/>
    <w:rsid w:val="00593676"/>
    <w:rsid w:val="005970FD"/>
    <w:rsid w:val="00597C39"/>
    <w:rsid w:val="005A0770"/>
    <w:rsid w:val="005A1810"/>
    <w:rsid w:val="005A3FCC"/>
    <w:rsid w:val="005B0546"/>
    <w:rsid w:val="005B1A7B"/>
    <w:rsid w:val="005B5196"/>
    <w:rsid w:val="005C024C"/>
    <w:rsid w:val="005C0A47"/>
    <w:rsid w:val="005C13D3"/>
    <w:rsid w:val="005C21E1"/>
    <w:rsid w:val="005C3529"/>
    <w:rsid w:val="005C3834"/>
    <w:rsid w:val="005C4DCD"/>
    <w:rsid w:val="005D18D1"/>
    <w:rsid w:val="005D2EA5"/>
    <w:rsid w:val="005D2F2E"/>
    <w:rsid w:val="005D3B30"/>
    <w:rsid w:val="005D4BB4"/>
    <w:rsid w:val="005D5A20"/>
    <w:rsid w:val="005D5C1C"/>
    <w:rsid w:val="005D7D22"/>
    <w:rsid w:val="005E0B36"/>
    <w:rsid w:val="005E4107"/>
    <w:rsid w:val="005F0130"/>
    <w:rsid w:val="005F587F"/>
    <w:rsid w:val="0060026D"/>
    <w:rsid w:val="00600E8E"/>
    <w:rsid w:val="0060444A"/>
    <w:rsid w:val="00604ECB"/>
    <w:rsid w:val="00606B55"/>
    <w:rsid w:val="0061108E"/>
    <w:rsid w:val="0061142F"/>
    <w:rsid w:val="00611C93"/>
    <w:rsid w:val="00612699"/>
    <w:rsid w:val="006156FD"/>
    <w:rsid w:val="00617414"/>
    <w:rsid w:val="00617584"/>
    <w:rsid w:val="006200AC"/>
    <w:rsid w:val="00620BA0"/>
    <w:rsid w:val="006231A9"/>
    <w:rsid w:val="00625592"/>
    <w:rsid w:val="006311E1"/>
    <w:rsid w:val="00631220"/>
    <w:rsid w:val="006312B2"/>
    <w:rsid w:val="00634706"/>
    <w:rsid w:val="00637818"/>
    <w:rsid w:val="00637C30"/>
    <w:rsid w:val="00640BD2"/>
    <w:rsid w:val="006423B5"/>
    <w:rsid w:val="00642D44"/>
    <w:rsid w:val="00645E13"/>
    <w:rsid w:val="00656304"/>
    <w:rsid w:val="00656D40"/>
    <w:rsid w:val="00660175"/>
    <w:rsid w:val="00667A3D"/>
    <w:rsid w:val="0067575C"/>
    <w:rsid w:val="0068025A"/>
    <w:rsid w:val="00680E3F"/>
    <w:rsid w:val="006815B0"/>
    <w:rsid w:val="00681CAA"/>
    <w:rsid w:val="0068412F"/>
    <w:rsid w:val="0068505C"/>
    <w:rsid w:val="006905E4"/>
    <w:rsid w:val="00692093"/>
    <w:rsid w:val="006926E1"/>
    <w:rsid w:val="0069677C"/>
    <w:rsid w:val="006A0005"/>
    <w:rsid w:val="006A7A6A"/>
    <w:rsid w:val="006B1A1D"/>
    <w:rsid w:val="006B3474"/>
    <w:rsid w:val="006B37E6"/>
    <w:rsid w:val="006B4E00"/>
    <w:rsid w:val="006C0398"/>
    <w:rsid w:val="006C2030"/>
    <w:rsid w:val="006C30A8"/>
    <w:rsid w:val="006C30B9"/>
    <w:rsid w:val="006C3D75"/>
    <w:rsid w:val="006D2550"/>
    <w:rsid w:val="006D4B99"/>
    <w:rsid w:val="006D59FF"/>
    <w:rsid w:val="006D7DD8"/>
    <w:rsid w:val="006E2802"/>
    <w:rsid w:val="006E5F07"/>
    <w:rsid w:val="006F11A7"/>
    <w:rsid w:val="006F1DF0"/>
    <w:rsid w:val="006F2056"/>
    <w:rsid w:val="006F3EAE"/>
    <w:rsid w:val="006F45A5"/>
    <w:rsid w:val="006F4618"/>
    <w:rsid w:val="00701EEF"/>
    <w:rsid w:val="00702673"/>
    <w:rsid w:val="00705749"/>
    <w:rsid w:val="0070611D"/>
    <w:rsid w:val="00710E8E"/>
    <w:rsid w:val="00713190"/>
    <w:rsid w:val="0072341F"/>
    <w:rsid w:val="007246FE"/>
    <w:rsid w:val="00726B81"/>
    <w:rsid w:val="0072720F"/>
    <w:rsid w:val="00731C96"/>
    <w:rsid w:val="0073248B"/>
    <w:rsid w:val="00736381"/>
    <w:rsid w:val="007370D1"/>
    <w:rsid w:val="00740A8C"/>
    <w:rsid w:val="007424C3"/>
    <w:rsid w:val="00742C89"/>
    <w:rsid w:val="0074422E"/>
    <w:rsid w:val="00745592"/>
    <w:rsid w:val="00746413"/>
    <w:rsid w:val="00751B9B"/>
    <w:rsid w:val="00752E08"/>
    <w:rsid w:val="00761311"/>
    <w:rsid w:val="00761384"/>
    <w:rsid w:val="007628B6"/>
    <w:rsid w:val="00771BAC"/>
    <w:rsid w:val="00775CDD"/>
    <w:rsid w:val="0077680E"/>
    <w:rsid w:val="0078095B"/>
    <w:rsid w:val="007812CA"/>
    <w:rsid w:val="00781D30"/>
    <w:rsid w:val="00793D2D"/>
    <w:rsid w:val="007A7955"/>
    <w:rsid w:val="007B0DFE"/>
    <w:rsid w:val="007B179A"/>
    <w:rsid w:val="007B615B"/>
    <w:rsid w:val="007C1793"/>
    <w:rsid w:val="007C3328"/>
    <w:rsid w:val="007C4F1B"/>
    <w:rsid w:val="007C63BC"/>
    <w:rsid w:val="007C6802"/>
    <w:rsid w:val="007D1384"/>
    <w:rsid w:val="007D1F3D"/>
    <w:rsid w:val="007D7098"/>
    <w:rsid w:val="007D7858"/>
    <w:rsid w:val="007E33BC"/>
    <w:rsid w:val="007E6167"/>
    <w:rsid w:val="007E67F7"/>
    <w:rsid w:val="007E73A5"/>
    <w:rsid w:val="007F0FB1"/>
    <w:rsid w:val="007F3751"/>
    <w:rsid w:val="007F730E"/>
    <w:rsid w:val="007F7451"/>
    <w:rsid w:val="007F74E7"/>
    <w:rsid w:val="00800451"/>
    <w:rsid w:val="00801522"/>
    <w:rsid w:val="00801796"/>
    <w:rsid w:val="00801C3A"/>
    <w:rsid w:val="00804100"/>
    <w:rsid w:val="00806D7E"/>
    <w:rsid w:val="00811297"/>
    <w:rsid w:val="00812D60"/>
    <w:rsid w:val="008155E0"/>
    <w:rsid w:val="00815FFE"/>
    <w:rsid w:val="00820F12"/>
    <w:rsid w:val="008210C4"/>
    <w:rsid w:val="00822522"/>
    <w:rsid w:val="00825837"/>
    <w:rsid w:val="00826ACE"/>
    <w:rsid w:val="008272DD"/>
    <w:rsid w:val="00830C37"/>
    <w:rsid w:val="00832137"/>
    <w:rsid w:val="00836D5F"/>
    <w:rsid w:val="0084121A"/>
    <w:rsid w:val="008425B2"/>
    <w:rsid w:val="008432BB"/>
    <w:rsid w:val="00852ACB"/>
    <w:rsid w:val="00852ACE"/>
    <w:rsid w:val="008664DB"/>
    <w:rsid w:val="00866F97"/>
    <w:rsid w:val="00866FB8"/>
    <w:rsid w:val="00870650"/>
    <w:rsid w:val="0087073B"/>
    <w:rsid w:val="00873B14"/>
    <w:rsid w:val="00873BF4"/>
    <w:rsid w:val="00874BB2"/>
    <w:rsid w:val="008766B1"/>
    <w:rsid w:val="008766BC"/>
    <w:rsid w:val="0087781F"/>
    <w:rsid w:val="00881B03"/>
    <w:rsid w:val="00882463"/>
    <w:rsid w:val="008879E1"/>
    <w:rsid w:val="00892AC3"/>
    <w:rsid w:val="00893E5D"/>
    <w:rsid w:val="00894A5C"/>
    <w:rsid w:val="008A0791"/>
    <w:rsid w:val="008A0BBE"/>
    <w:rsid w:val="008A1059"/>
    <w:rsid w:val="008A2F56"/>
    <w:rsid w:val="008A6E2D"/>
    <w:rsid w:val="008A778D"/>
    <w:rsid w:val="008A79E0"/>
    <w:rsid w:val="008B28D0"/>
    <w:rsid w:val="008B2F60"/>
    <w:rsid w:val="008C012F"/>
    <w:rsid w:val="008C10B4"/>
    <w:rsid w:val="008C3531"/>
    <w:rsid w:val="008C571A"/>
    <w:rsid w:val="008C6930"/>
    <w:rsid w:val="008D12DA"/>
    <w:rsid w:val="008D42EB"/>
    <w:rsid w:val="008D4BFD"/>
    <w:rsid w:val="008E1AF1"/>
    <w:rsid w:val="008E2C93"/>
    <w:rsid w:val="008E5F61"/>
    <w:rsid w:val="008F4B3A"/>
    <w:rsid w:val="00901AC9"/>
    <w:rsid w:val="00903786"/>
    <w:rsid w:val="00903E60"/>
    <w:rsid w:val="009070AA"/>
    <w:rsid w:val="00907A1D"/>
    <w:rsid w:val="00910847"/>
    <w:rsid w:val="009132BD"/>
    <w:rsid w:val="00915675"/>
    <w:rsid w:val="009158E7"/>
    <w:rsid w:val="009217A4"/>
    <w:rsid w:val="00923B8B"/>
    <w:rsid w:val="00931BAA"/>
    <w:rsid w:val="009320AA"/>
    <w:rsid w:val="00932B64"/>
    <w:rsid w:val="00941989"/>
    <w:rsid w:val="00942D72"/>
    <w:rsid w:val="00945953"/>
    <w:rsid w:val="00946F0F"/>
    <w:rsid w:val="0095303B"/>
    <w:rsid w:val="00962124"/>
    <w:rsid w:val="00976A74"/>
    <w:rsid w:val="00980F52"/>
    <w:rsid w:val="0098131B"/>
    <w:rsid w:val="0098150D"/>
    <w:rsid w:val="009829B8"/>
    <w:rsid w:val="00984052"/>
    <w:rsid w:val="00990066"/>
    <w:rsid w:val="009939EA"/>
    <w:rsid w:val="00993BDF"/>
    <w:rsid w:val="00994F51"/>
    <w:rsid w:val="00995632"/>
    <w:rsid w:val="009A2366"/>
    <w:rsid w:val="009A2CD6"/>
    <w:rsid w:val="009A6CDA"/>
    <w:rsid w:val="009A7501"/>
    <w:rsid w:val="009B0033"/>
    <w:rsid w:val="009B44B6"/>
    <w:rsid w:val="009C3D73"/>
    <w:rsid w:val="009D06B9"/>
    <w:rsid w:val="009D1D1C"/>
    <w:rsid w:val="009D2640"/>
    <w:rsid w:val="009D2C6F"/>
    <w:rsid w:val="009D43AF"/>
    <w:rsid w:val="009D482A"/>
    <w:rsid w:val="009D6542"/>
    <w:rsid w:val="009E0CBA"/>
    <w:rsid w:val="009E1039"/>
    <w:rsid w:val="009E7C3F"/>
    <w:rsid w:val="009F6B7F"/>
    <w:rsid w:val="009F7081"/>
    <w:rsid w:val="009F7FCC"/>
    <w:rsid w:val="00A034B9"/>
    <w:rsid w:val="00A060A1"/>
    <w:rsid w:val="00A06310"/>
    <w:rsid w:val="00A07858"/>
    <w:rsid w:val="00A13DC7"/>
    <w:rsid w:val="00A1403A"/>
    <w:rsid w:val="00A2348C"/>
    <w:rsid w:val="00A2689C"/>
    <w:rsid w:val="00A32B4A"/>
    <w:rsid w:val="00A345AE"/>
    <w:rsid w:val="00A363FA"/>
    <w:rsid w:val="00A37417"/>
    <w:rsid w:val="00A407FD"/>
    <w:rsid w:val="00A40C65"/>
    <w:rsid w:val="00A41508"/>
    <w:rsid w:val="00A42972"/>
    <w:rsid w:val="00A5457A"/>
    <w:rsid w:val="00A55D99"/>
    <w:rsid w:val="00A56D56"/>
    <w:rsid w:val="00A60225"/>
    <w:rsid w:val="00A624E2"/>
    <w:rsid w:val="00A626BD"/>
    <w:rsid w:val="00A643E7"/>
    <w:rsid w:val="00A726B6"/>
    <w:rsid w:val="00A74817"/>
    <w:rsid w:val="00A80A18"/>
    <w:rsid w:val="00A84E88"/>
    <w:rsid w:val="00A85BF9"/>
    <w:rsid w:val="00A85F0D"/>
    <w:rsid w:val="00A85FDC"/>
    <w:rsid w:val="00A874C1"/>
    <w:rsid w:val="00A87B3F"/>
    <w:rsid w:val="00A901EB"/>
    <w:rsid w:val="00A93BE0"/>
    <w:rsid w:val="00A96C7F"/>
    <w:rsid w:val="00A97E2B"/>
    <w:rsid w:val="00AA1967"/>
    <w:rsid w:val="00AA4810"/>
    <w:rsid w:val="00AA5B5E"/>
    <w:rsid w:val="00AA7971"/>
    <w:rsid w:val="00AB0F3C"/>
    <w:rsid w:val="00AB4027"/>
    <w:rsid w:val="00AB49BF"/>
    <w:rsid w:val="00AC0EDA"/>
    <w:rsid w:val="00AC2F2B"/>
    <w:rsid w:val="00AC4931"/>
    <w:rsid w:val="00AD1591"/>
    <w:rsid w:val="00AD24CA"/>
    <w:rsid w:val="00AD468F"/>
    <w:rsid w:val="00AD539A"/>
    <w:rsid w:val="00AD69C3"/>
    <w:rsid w:val="00AE51F6"/>
    <w:rsid w:val="00AF3231"/>
    <w:rsid w:val="00AF3AAF"/>
    <w:rsid w:val="00B022CA"/>
    <w:rsid w:val="00B02772"/>
    <w:rsid w:val="00B02DDD"/>
    <w:rsid w:val="00B05D65"/>
    <w:rsid w:val="00B07410"/>
    <w:rsid w:val="00B1196E"/>
    <w:rsid w:val="00B2072A"/>
    <w:rsid w:val="00B20FBB"/>
    <w:rsid w:val="00B213B7"/>
    <w:rsid w:val="00B31DF7"/>
    <w:rsid w:val="00B34D62"/>
    <w:rsid w:val="00B353B9"/>
    <w:rsid w:val="00B35440"/>
    <w:rsid w:val="00B40648"/>
    <w:rsid w:val="00B41E99"/>
    <w:rsid w:val="00B43A3D"/>
    <w:rsid w:val="00B45845"/>
    <w:rsid w:val="00B468F0"/>
    <w:rsid w:val="00B509A0"/>
    <w:rsid w:val="00B51A3E"/>
    <w:rsid w:val="00B52D64"/>
    <w:rsid w:val="00B53744"/>
    <w:rsid w:val="00B54178"/>
    <w:rsid w:val="00B55842"/>
    <w:rsid w:val="00B57E99"/>
    <w:rsid w:val="00B60F0E"/>
    <w:rsid w:val="00B657D4"/>
    <w:rsid w:val="00B664DD"/>
    <w:rsid w:val="00B6676D"/>
    <w:rsid w:val="00B66B41"/>
    <w:rsid w:val="00B717B1"/>
    <w:rsid w:val="00B74A0A"/>
    <w:rsid w:val="00B8001F"/>
    <w:rsid w:val="00B816D8"/>
    <w:rsid w:val="00B81DDC"/>
    <w:rsid w:val="00B83B4D"/>
    <w:rsid w:val="00B84207"/>
    <w:rsid w:val="00B85000"/>
    <w:rsid w:val="00B91563"/>
    <w:rsid w:val="00B9170D"/>
    <w:rsid w:val="00B97D95"/>
    <w:rsid w:val="00BA1DA4"/>
    <w:rsid w:val="00BB66E5"/>
    <w:rsid w:val="00BB7D2E"/>
    <w:rsid w:val="00BC7D91"/>
    <w:rsid w:val="00BD0A6D"/>
    <w:rsid w:val="00BD0C6F"/>
    <w:rsid w:val="00BD2CAF"/>
    <w:rsid w:val="00BD3873"/>
    <w:rsid w:val="00BD5644"/>
    <w:rsid w:val="00BE3836"/>
    <w:rsid w:val="00BE45A5"/>
    <w:rsid w:val="00BE5458"/>
    <w:rsid w:val="00BF1D5D"/>
    <w:rsid w:val="00BF1E2E"/>
    <w:rsid w:val="00BF3552"/>
    <w:rsid w:val="00BF36D2"/>
    <w:rsid w:val="00BF6CE8"/>
    <w:rsid w:val="00C05746"/>
    <w:rsid w:val="00C133A4"/>
    <w:rsid w:val="00C146C1"/>
    <w:rsid w:val="00C21244"/>
    <w:rsid w:val="00C21823"/>
    <w:rsid w:val="00C227B8"/>
    <w:rsid w:val="00C245B3"/>
    <w:rsid w:val="00C259BC"/>
    <w:rsid w:val="00C27078"/>
    <w:rsid w:val="00C30363"/>
    <w:rsid w:val="00C31B1E"/>
    <w:rsid w:val="00C338C8"/>
    <w:rsid w:val="00C362DA"/>
    <w:rsid w:val="00C36517"/>
    <w:rsid w:val="00C40245"/>
    <w:rsid w:val="00C45BC5"/>
    <w:rsid w:val="00C56FDB"/>
    <w:rsid w:val="00C57D4E"/>
    <w:rsid w:val="00C67893"/>
    <w:rsid w:val="00C67BE8"/>
    <w:rsid w:val="00C717F7"/>
    <w:rsid w:val="00C729A9"/>
    <w:rsid w:val="00C75AC6"/>
    <w:rsid w:val="00C75FEF"/>
    <w:rsid w:val="00C81B2B"/>
    <w:rsid w:val="00C865E0"/>
    <w:rsid w:val="00C93061"/>
    <w:rsid w:val="00C97B64"/>
    <w:rsid w:val="00CA1EAF"/>
    <w:rsid w:val="00CA414B"/>
    <w:rsid w:val="00CA5C9F"/>
    <w:rsid w:val="00CA76F4"/>
    <w:rsid w:val="00CB5BEF"/>
    <w:rsid w:val="00CB5DC6"/>
    <w:rsid w:val="00CC282D"/>
    <w:rsid w:val="00CC2D23"/>
    <w:rsid w:val="00CC43B0"/>
    <w:rsid w:val="00CD26E4"/>
    <w:rsid w:val="00CD3891"/>
    <w:rsid w:val="00CD54BC"/>
    <w:rsid w:val="00CE0B24"/>
    <w:rsid w:val="00CE4BA2"/>
    <w:rsid w:val="00CE5584"/>
    <w:rsid w:val="00CF0F6F"/>
    <w:rsid w:val="00CF0FED"/>
    <w:rsid w:val="00CF1928"/>
    <w:rsid w:val="00CF3563"/>
    <w:rsid w:val="00CF47EB"/>
    <w:rsid w:val="00D016FF"/>
    <w:rsid w:val="00D02D99"/>
    <w:rsid w:val="00D04DB0"/>
    <w:rsid w:val="00D07777"/>
    <w:rsid w:val="00D10C80"/>
    <w:rsid w:val="00D151BD"/>
    <w:rsid w:val="00D17DD0"/>
    <w:rsid w:val="00D20BAD"/>
    <w:rsid w:val="00D24CA0"/>
    <w:rsid w:val="00D24D8C"/>
    <w:rsid w:val="00D26917"/>
    <w:rsid w:val="00D316DA"/>
    <w:rsid w:val="00D33B3D"/>
    <w:rsid w:val="00D348BD"/>
    <w:rsid w:val="00D43EB4"/>
    <w:rsid w:val="00D52AEE"/>
    <w:rsid w:val="00D5431E"/>
    <w:rsid w:val="00D54938"/>
    <w:rsid w:val="00D63438"/>
    <w:rsid w:val="00D7031E"/>
    <w:rsid w:val="00D7424E"/>
    <w:rsid w:val="00D751C2"/>
    <w:rsid w:val="00D779AF"/>
    <w:rsid w:val="00D77BCC"/>
    <w:rsid w:val="00D804F6"/>
    <w:rsid w:val="00D826CC"/>
    <w:rsid w:val="00D858A4"/>
    <w:rsid w:val="00D85FA4"/>
    <w:rsid w:val="00D918EE"/>
    <w:rsid w:val="00DA1197"/>
    <w:rsid w:val="00DA5E72"/>
    <w:rsid w:val="00DB02D3"/>
    <w:rsid w:val="00DB13D0"/>
    <w:rsid w:val="00DB1A88"/>
    <w:rsid w:val="00DB1B19"/>
    <w:rsid w:val="00DB2F33"/>
    <w:rsid w:val="00DB3793"/>
    <w:rsid w:val="00DB53D7"/>
    <w:rsid w:val="00DB54BF"/>
    <w:rsid w:val="00DB58E9"/>
    <w:rsid w:val="00DB6E25"/>
    <w:rsid w:val="00DB7FD7"/>
    <w:rsid w:val="00DC41B9"/>
    <w:rsid w:val="00DC55E5"/>
    <w:rsid w:val="00DC7830"/>
    <w:rsid w:val="00DC7B2C"/>
    <w:rsid w:val="00DD261E"/>
    <w:rsid w:val="00DD33FA"/>
    <w:rsid w:val="00DD6B9C"/>
    <w:rsid w:val="00DE1C97"/>
    <w:rsid w:val="00DE4003"/>
    <w:rsid w:val="00DE4FAE"/>
    <w:rsid w:val="00DE7B86"/>
    <w:rsid w:val="00DF1156"/>
    <w:rsid w:val="00DF7590"/>
    <w:rsid w:val="00E02178"/>
    <w:rsid w:val="00E10540"/>
    <w:rsid w:val="00E12CED"/>
    <w:rsid w:val="00E156DA"/>
    <w:rsid w:val="00E222EA"/>
    <w:rsid w:val="00E23F9F"/>
    <w:rsid w:val="00E241A6"/>
    <w:rsid w:val="00E24FD3"/>
    <w:rsid w:val="00E25CA1"/>
    <w:rsid w:val="00E31A95"/>
    <w:rsid w:val="00E4161D"/>
    <w:rsid w:val="00E42FB7"/>
    <w:rsid w:val="00E430F8"/>
    <w:rsid w:val="00E47492"/>
    <w:rsid w:val="00E5414D"/>
    <w:rsid w:val="00E6037E"/>
    <w:rsid w:val="00E65A70"/>
    <w:rsid w:val="00E70642"/>
    <w:rsid w:val="00E71C5D"/>
    <w:rsid w:val="00E72B0D"/>
    <w:rsid w:val="00E80D89"/>
    <w:rsid w:val="00E840A9"/>
    <w:rsid w:val="00E844AA"/>
    <w:rsid w:val="00EA0A30"/>
    <w:rsid w:val="00EA0EEA"/>
    <w:rsid w:val="00EA4880"/>
    <w:rsid w:val="00EA59B4"/>
    <w:rsid w:val="00EB337B"/>
    <w:rsid w:val="00EB3A06"/>
    <w:rsid w:val="00EC2D7C"/>
    <w:rsid w:val="00EC4C37"/>
    <w:rsid w:val="00EC575D"/>
    <w:rsid w:val="00EC7C49"/>
    <w:rsid w:val="00ED1A60"/>
    <w:rsid w:val="00ED1AA4"/>
    <w:rsid w:val="00ED5492"/>
    <w:rsid w:val="00ED6DA8"/>
    <w:rsid w:val="00ED7F47"/>
    <w:rsid w:val="00EE41DF"/>
    <w:rsid w:val="00EE46D0"/>
    <w:rsid w:val="00EE4C25"/>
    <w:rsid w:val="00EE7D88"/>
    <w:rsid w:val="00EF0838"/>
    <w:rsid w:val="00EF2608"/>
    <w:rsid w:val="00EF382B"/>
    <w:rsid w:val="00EF3986"/>
    <w:rsid w:val="00EF78CE"/>
    <w:rsid w:val="00F01111"/>
    <w:rsid w:val="00F06F54"/>
    <w:rsid w:val="00F10488"/>
    <w:rsid w:val="00F10D2D"/>
    <w:rsid w:val="00F11047"/>
    <w:rsid w:val="00F22898"/>
    <w:rsid w:val="00F24990"/>
    <w:rsid w:val="00F3034F"/>
    <w:rsid w:val="00F304A8"/>
    <w:rsid w:val="00F31456"/>
    <w:rsid w:val="00F31AED"/>
    <w:rsid w:val="00F3504D"/>
    <w:rsid w:val="00F35D2A"/>
    <w:rsid w:val="00F37D14"/>
    <w:rsid w:val="00F4068F"/>
    <w:rsid w:val="00F44BE8"/>
    <w:rsid w:val="00F45033"/>
    <w:rsid w:val="00F50311"/>
    <w:rsid w:val="00F55A0E"/>
    <w:rsid w:val="00F6216D"/>
    <w:rsid w:val="00F641E3"/>
    <w:rsid w:val="00F656A8"/>
    <w:rsid w:val="00F715F5"/>
    <w:rsid w:val="00F728F0"/>
    <w:rsid w:val="00F72C31"/>
    <w:rsid w:val="00F754FE"/>
    <w:rsid w:val="00F81726"/>
    <w:rsid w:val="00F84DE6"/>
    <w:rsid w:val="00F850FF"/>
    <w:rsid w:val="00F90C71"/>
    <w:rsid w:val="00F93D6E"/>
    <w:rsid w:val="00F96F67"/>
    <w:rsid w:val="00FA7964"/>
    <w:rsid w:val="00FB4BE8"/>
    <w:rsid w:val="00FB588A"/>
    <w:rsid w:val="00FB752D"/>
    <w:rsid w:val="00FC1027"/>
    <w:rsid w:val="00FC2843"/>
    <w:rsid w:val="00FC47AD"/>
    <w:rsid w:val="00FC49F7"/>
    <w:rsid w:val="00FC5A84"/>
    <w:rsid w:val="00FC7EEF"/>
    <w:rsid w:val="00FD2337"/>
    <w:rsid w:val="00FD23AE"/>
    <w:rsid w:val="00FE7775"/>
    <w:rsid w:val="00FF1FE0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E01F"/>
  <w15:docId w15:val="{17FEB239-9975-4FB6-8EED-0FE9BF3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AU" w:eastAsia="lt-LT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Times New Roman" w:eastAsia="Times New Roman" w:hAnsi="Times New Roman" w:cs="Times New Roman"/>
      <w:b/>
      <w:kern w:val="0"/>
      <w:sz w:val="24"/>
      <w:szCs w:val="20"/>
      <w:lang w:eastAsia="lt-LT"/>
    </w:rPr>
  </w:style>
  <w:style w:type="paragraph" w:styleId="Pagrindinistekstas3">
    <w:name w:val="Body Text 3"/>
    <w:basedOn w:val="prastasis"/>
    <w:rPr>
      <w:sz w:val="20"/>
      <w:szCs w:val="20"/>
      <w:lang w:val="en-US"/>
    </w:rPr>
  </w:style>
  <w:style w:type="character" w:customStyle="1" w:styleId="BodyText3Char">
    <w:name w:val="Body Text 3 Char"/>
    <w:basedOn w:val="Numatytasispastraiposriftas"/>
    <w:rPr>
      <w:rFonts w:ascii="Times New Roman" w:eastAsia="Times New Roman" w:hAnsi="Times New Roman" w:cs="Times New Roman"/>
      <w:kern w:val="0"/>
      <w:sz w:val="20"/>
      <w:szCs w:val="20"/>
      <w:lang w:val="en-US" w:eastAsia="lt-LT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rPr>
      <w:rFonts w:ascii="Times New Roman" w:eastAsia="Times New Roman" w:hAnsi="Times New Roman" w:cs="Times New Roman"/>
      <w:kern w:val="0"/>
      <w:sz w:val="24"/>
      <w:szCs w:val="24"/>
      <w:lang w:val="en-AU" w:eastAsia="lt-LT"/>
    </w:rPr>
  </w:style>
  <w:style w:type="character" w:styleId="Puslapioinaosnuoroda">
    <w:name w:val="footnote reference"/>
    <w:basedOn w:val="Numatytasispastraiposriftas"/>
    <w:uiPriority w:val="99"/>
    <w:rPr>
      <w:position w:val="0"/>
      <w:vertAlign w:val="superscript"/>
    </w:rPr>
  </w:style>
  <w:style w:type="paragraph" w:styleId="Antrats">
    <w:name w:val="header"/>
    <w:basedOn w:val="prastasis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 w:cs="Times New Roman"/>
      <w:kern w:val="0"/>
      <w:sz w:val="24"/>
      <w:szCs w:val="24"/>
      <w:lang w:val="en-AU" w:eastAsia="lt-LT"/>
    </w:rPr>
  </w:style>
  <w:style w:type="paragraph" w:styleId="Pataisymai">
    <w:name w:val="Revision"/>
    <w:hidden/>
    <w:uiPriority w:val="99"/>
    <w:semiHidden/>
    <w:rsid w:val="005058CB"/>
    <w:pPr>
      <w:autoSpaceDN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n-AU"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4663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4663F"/>
    <w:rPr>
      <w:rFonts w:ascii="Times New Roman" w:eastAsia="Times New Roman" w:hAnsi="Times New Roman"/>
      <w:kern w:val="0"/>
      <w:sz w:val="20"/>
      <w:szCs w:val="20"/>
      <w:lang w:val="en-AU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3EB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029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prastasis"/>
    <w:rsid w:val="00050DD8"/>
    <w:pPr>
      <w:suppressAutoHyphens w:val="0"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F3504D"/>
    <w:pPr>
      <w:ind w:left="720"/>
      <w:contextualSpacing/>
    </w:pPr>
  </w:style>
  <w:style w:type="paragraph" w:styleId="Betarp">
    <w:name w:val="No Spacing"/>
    <w:uiPriority w:val="1"/>
    <w:qFormat/>
    <w:rsid w:val="004C6985"/>
    <w:pPr>
      <w:autoSpaceDN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44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44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44AA"/>
    <w:rPr>
      <w:rFonts w:ascii="Times New Roman" w:eastAsia="Times New Roman" w:hAnsi="Times New Roman"/>
      <w:kern w:val="0"/>
      <w:sz w:val="20"/>
      <w:szCs w:val="20"/>
      <w:lang w:val="en-AU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4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44AA"/>
    <w:rPr>
      <w:rFonts w:ascii="Times New Roman" w:eastAsia="Times New Roman" w:hAnsi="Times New Roman"/>
      <w:b/>
      <w:bCs/>
      <w:kern w:val="0"/>
      <w:sz w:val="20"/>
      <w:szCs w:val="20"/>
      <w:lang w:val="en-AU" w:eastAsia="lt-LT"/>
    </w:rPr>
  </w:style>
  <w:style w:type="paragraph" w:styleId="prastasiniatinklio">
    <w:name w:val="Normal (Web)"/>
    <w:basedOn w:val="prastasis"/>
    <w:uiPriority w:val="99"/>
    <w:semiHidden/>
    <w:unhideWhenUsed/>
    <w:rsid w:val="00103D07"/>
    <w:pPr>
      <w:suppressAutoHyphens w:val="0"/>
      <w:autoSpaceDN/>
      <w:spacing w:before="100" w:beforeAutospacing="1" w:after="100" w:afterAutospacing="1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1549">
          <w:marLeft w:val="83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sa@ltsa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DC953-67EB-49E2-B22C-136C2B808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69A0CA-3DC2-4C10-8733-CBD00B2E8D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DEA679-FE7F-4187-99CB-FE6691D5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C7E669-1177-4A38-B4C0-AB0094C38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1107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Links>
    <vt:vector size="18" baseType="variant">
      <vt:variant>
        <vt:i4>5177386</vt:i4>
      </vt:variant>
      <vt:variant>
        <vt:i4>0</vt:i4>
      </vt:variant>
      <vt:variant>
        <vt:i4>0</vt:i4>
      </vt:variant>
      <vt:variant>
        <vt:i4>5</vt:i4>
      </vt:variant>
      <vt:variant>
        <vt:lpwstr>mailto:tarnyba@vvtat.lt)</vt:lpwstr>
      </vt:variant>
      <vt:variant>
        <vt:lpwstr/>
      </vt:variant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https://eimin.lrv.lt/lt/veiklos-sritys/verslo-aplinka/verslo-prieziuros-politika/teises-aktai-ir-dokumentai</vt:lpwstr>
      </vt:variant>
      <vt:variant>
        <vt:lpwstr/>
      </vt:variant>
      <vt:variant>
        <vt:i4>4456558</vt:i4>
      </vt:variant>
      <vt:variant>
        <vt:i4>0</vt:i4>
      </vt:variant>
      <vt:variant>
        <vt:i4>0</vt:i4>
      </vt:variant>
      <vt:variant>
        <vt:i4>5</vt:i4>
      </vt:variant>
      <vt:variant>
        <vt:lpwstr>mailto:ltsa@ltsa.lt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Kisieliūtė-Baltulė</dc:creator>
  <cp:lastModifiedBy>Jurgita Volkova</cp:lastModifiedBy>
  <cp:revision>2</cp:revision>
  <dcterms:created xsi:type="dcterms:W3CDTF">2025-05-05T13:01:00Z</dcterms:created>
  <dcterms:modified xsi:type="dcterms:W3CDTF">2025-05-05T13:01:00Z</dcterms:modified>
</cp:coreProperties>
</file>