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258C" w14:textId="77777777" w:rsidR="009E32B7" w:rsidRPr="00F7348D" w:rsidRDefault="009E32B7" w:rsidP="00116509">
      <w:pPr>
        <w:spacing w:after="0"/>
        <w:jc w:val="right"/>
        <w:rPr>
          <w:rFonts w:ascii="Times New Roman" w:hAnsi="Times New Roman" w:cs="Times New Roman"/>
          <w:b/>
          <w:lang w:val="lt-LT"/>
        </w:rPr>
      </w:pPr>
    </w:p>
    <w:p w14:paraId="0DE2B207" w14:textId="7B0EFBDC" w:rsidR="00D6795E" w:rsidRPr="008B538A" w:rsidRDefault="00D6795E" w:rsidP="00D6795E">
      <w:pPr>
        <w:spacing w:after="0"/>
        <w:jc w:val="center"/>
        <w:rPr>
          <w:rFonts w:ascii="Times New Roman" w:hAnsi="Times New Roman" w:cs="Times New Roman"/>
          <w:b/>
          <w:lang w:val="lt-LT"/>
        </w:rPr>
      </w:pPr>
      <w:r w:rsidRPr="008B538A">
        <w:rPr>
          <w:rFonts w:ascii="Times New Roman" w:hAnsi="Times New Roman" w:cs="Times New Roman"/>
          <w:b/>
          <w:lang w:val="lt-LT"/>
        </w:rPr>
        <w:t xml:space="preserve">LIETUVOS RESPUBLIKOS </w:t>
      </w:r>
      <w:r w:rsidR="00F70F21" w:rsidRPr="008B538A">
        <w:rPr>
          <w:rFonts w:ascii="Times New Roman" w:hAnsi="Times New Roman" w:cs="Times New Roman"/>
          <w:b/>
          <w:lang w:val="lt-LT"/>
        </w:rPr>
        <w:t xml:space="preserve">SUSISIEKIMO </w:t>
      </w:r>
      <w:r w:rsidRPr="008B538A">
        <w:rPr>
          <w:rFonts w:ascii="Times New Roman" w:hAnsi="Times New Roman" w:cs="Times New Roman"/>
          <w:b/>
          <w:lang w:val="lt-LT"/>
        </w:rPr>
        <w:t>MINISTRO IR LIETUVOS TRANSPORTO SAUGOS ADMINISTRACIJOS DIREKTORIAUS  2024 M. KOVO 12 D. SUSITARIMO NR. 6-781 „SUSITARIMAS DĖL VALSTYBĖS SIEKIAMŲ TIKSLŲ IR KELIAMŲ LŪKESČIŲ</w:t>
      </w:r>
    </w:p>
    <w:p w14:paraId="4CD463F3" w14:textId="77777777" w:rsidR="00D6795E" w:rsidRPr="008B538A" w:rsidRDefault="00D6795E" w:rsidP="00D6795E">
      <w:pPr>
        <w:spacing w:after="0"/>
        <w:jc w:val="center"/>
        <w:rPr>
          <w:rFonts w:ascii="Times New Roman" w:hAnsi="Times New Roman" w:cs="Times New Roman"/>
          <w:b/>
          <w:lang w:val="lt-LT"/>
        </w:rPr>
      </w:pPr>
      <w:r w:rsidRPr="008B538A">
        <w:rPr>
          <w:rFonts w:ascii="Times New Roman" w:hAnsi="Times New Roman" w:cs="Times New Roman"/>
          <w:b/>
          <w:lang w:val="lt-LT"/>
        </w:rPr>
        <w:t>ĮSTAIGOS LIETUVOS TRANSPORTO SAUGOS ADMINISTRACIJOS DIREKTORIUI“</w:t>
      </w:r>
    </w:p>
    <w:p w14:paraId="0B0B3DF8" w14:textId="77777777" w:rsidR="00D6795E" w:rsidRPr="008B538A" w:rsidRDefault="00D6795E" w:rsidP="00D6795E">
      <w:pPr>
        <w:spacing w:after="0"/>
        <w:jc w:val="center"/>
        <w:rPr>
          <w:rFonts w:ascii="Times New Roman" w:hAnsi="Times New Roman" w:cs="Times New Roman"/>
          <w:b/>
          <w:lang w:val="lt-LT"/>
        </w:rPr>
      </w:pPr>
      <w:r w:rsidRPr="008B538A">
        <w:rPr>
          <w:rFonts w:ascii="Times New Roman" w:hAnsi="Times New Roman" w:cs="Times New Roman"/>
          <w:b/>
          <w:lang w:val="lt-LT"/>
        </w:rPr>
        <w:t xml:space="preserve">PAKEITIMAS </w:t>
      </w:r>
    </w:p>
    <w:p w14:paraId="4954FAA8" w14:textId="77777777" w:rsidR="00D6795E" w:rsidRPr="008B538A" w:rsidRDefault="00D6795E" w:rsidP="00D6795E">
      <w:pPr>
        <w:spacing w:after="0"/>
        <w:jc w:val="center"/>
        <w:rPr>
          <w:rFonts w:ascii="Times New Roman" w:hAnsi="Times New Roman" w:cs="Times New Roman"/>
          <w:b/>
          <w:lang w:val="lt-LT"/>
        </w:rPr>
      </w:pPr>
    </w:p>
    <w:p w14:paraId="5C20D546" w14:textId="77777777" w:rsidR="00D6795E" w:rsidRPr="008B538A" w:rsidRDefault="00D6795E" w:rsidP="00D6795E">
      <w:pPr>
        <w:ind w:firstLine="567"/>
        <w:rPr>
          <w:rFonts w:ascii="Times New Roman" w:hAnsi="Times New Roman" w:cs="Times New Roman"/>
          <w:lang w:val="lt-LT"/>
        </w:rPr>
      </w:pPr>
      <w:r w:rsidRPr="008B538A">
        <w:rPr>
          <w:rFonts w:ascii="Times New Roman" w:hAnsi="Times New Roman" w:cs="Times New Roman"/>
          <w:lang w:val="lt-LT"/>
        </w:rPr>
        <w:t>1. Pakeičiame Lietuvos Respublikos susisiekimo ministro ir Lietuvos transporto saugos administracijos direktoriaus 2024 m. kovo12 d. susitarimą Nr. 6-781 „Dėl valstybės siekiamų tikslų ir keliamų lūkesčių įstaigos Lietuvos transporto saugos administracijos direktoriui“ (toliau – Susitarimas)  ir jį išdėstome nauja redakcija:</w:t>
      </w:r>
    </w:p>
    <w:p w14:paraId="72A2BAE3" w14:textId="77777777" w:rsidR="00D6795E" w:rsidRPr="008B538A" w:rsidRDefault="00D6795E" w:rsidP="00D6795E">
      <w:pPr>
        <w:spacing w:after="0"/>
        <w:jc w:val="center"/>
        <w:rPr>
          <w:rFonts w:ascii="Times New Roman" w:hAnsi="Times New Roman" w:cs="Times New Roman"/>
          <w:b/>
          <w:lang w:val="lt-LT"/>
        </w:rPr>
      </w:pPr>
      <w:r w:rsidRPr="008B538A">
        <w:rPr>
          <w:rFonts w:ascii="Times New Roman" w:hAnsi="Times New Roman" w:cs="Times New Roman"/>
          <w:b/>
          <w:lang w:val="lt-LT"/>
        </w:rPr>
        <w:t>„SUSITARIMAS</w:t>
      </w:r>
    </w:p>
    <w:p w14:paraId="67E89C36" w14:textId="77777777" w:rsidR="00D6795E" w:rsidRPr="008B538A" w:rsidRDefault="00D6795E" w:rsidP="00D6795E">
      <w:pPr>
        <w:spacing w:after="0"/>
        <w:jc w:val="center"/>
        <w:rPr>
          <w:rFonts w:ascii="Times New Roman" w:hAnsi="Times New Roman" w:cs="Times New Roman"/>
          <w:b/>
          <w:lang w:val="lt-LT"/>
        </w:rPr>
      </w:pPr>
      <w:r w:rsidRPr="008B538A">
        <w:rPr>
          <w:rFonts w:ascii="Times New Roman" w:hAnsi="Times New Roman" w:cs="Times New Roman"/>
          <w:b/>
          <w:lang w:val="lt-LT"/>
        </w:rPr>
        <w:t>DĖL VALSTYBĖS SIEKIAMŲ TIKSLŲ IR KELIAMŲ LŪKESČIŲ</w:t>
      </w:r>
    </w:p>
    <w:p w14:paraId="61BDA64C" w14:textId="77777777" w:rsidR="00D6795E" w:rsidRPr="008B538A" w:rsidRDefault="00D6795E" w:rsidP="00D6795E">
      <w:pPr>
        <w:spacing w:after="0"/>
        <w:jc w:val="center"/>
        <w:rPr>
          <w:rFonts w:ascii="Times New Roman" w:hAnsi="Times New Roman" w:cs="Times New Roman"/>
          <w:b/>
          <w:lang w:val="lt-LT"/>
        </w:rPr>
      </w:pPr>
      <w:r w:rsidRPr="008B538A">
        <w:rPr>
          <w:rFonts w:ascii="Times New Roman" w:hAnsi="Times New Roman" w:cs="Times New Roman"/>
          <w:b/>
          <w:lang w:val="lt-LT"/>
        </w:rPr>
        <w:t>ĮSTAIGOS LIETUVOS TRANSPORTO SAUGOS ADMINISTRACIJOS DIREKTORIUI</w:t>
      </w:r>
    </w:p>
    <w:tbl>
      <w:tblPr>
        <w:tblStyle w:val="TableGrid"/>
        <w:tblW w:w="0" w:type="auto"/>
        <w:tblInd w:w="368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8"/>
      </w:tblGrid>
      <w:tr w:rsidR="008B538A" w:rsidRPr="008B538A" w14:paraId="2A80AED0" w14:textId="77777777">
        <w:tc>
          <w:tcPr>
            <w:tcW w:w="2698" w:type="dxa"/>
            <w:tcBorders>
              <w:top w:val="nil"/>
              <w:bottom w:val="nil"/>
            </w:tcBorders>
          </w:tcPr>
          <w:p w14:paraId="28B45DD6" w14:textId="6CD12337" w:rsidR="00D6795E" w:rsidRPr="008B538A" w:rsidRDefault="00D6795E">
            <w:pPr>
              <w:spacing w:before="120"/>
              <w:textAlignment w:val="baseline"/>
              <w:rPr>
                <w:rFonts w:ascii="Times New Roman" w:hAnsi="Times New Roman" w:cs="Times New Roman"/>
                <w:lang w:val="lt-LT"/>
              </w:rPr>
            </w:pPr>
            <w:r w:rsidRPr="008B538A">
              <w:rPr>
                <w:rFonts w:ascii="Times New Roman" w:hAnsi="Times New Roman" w:cs="Times New Roman"/>
                <w:lang w:val="lt-LT"/>
              </w:rPr>
              <w:t>202</w:t>
            </w:r>
            <w:r w:rsidR="00122D9D" w:rsidRPr="008B538A">
              <w:rPr>
                <w:rFonts w:ascii="Times New Roman" w:hAnsi="Times New Roman" w:cs="Times New Roman"/>
                <w:lang w:val="lt-LT"/>
              </w:rPr>
              <w:t>5</w:t>
            </w:r>
            <w:r w:rsidRPr="008B538A">
              <w:rPr>
                <w:rFonts w:ascii="Times New Roman" w:hAnsi="Times New Roman" w:cs="Times New Roman"/>
                <w:lang w:val="lt-LT"/>
              </w:rPr>
              <w:t>-                  Nr. 6-</w:t>
            </w:r>
          </w:p>
        </w:tc>
      </w:tr>
      <w:tr w:rsidR="00D6795E" w:rsidRPr="008B538A" w14:paraId="33317D48" w14:textId="77777777">
        <w:tc>
          <w:tcPr>
            <w:tcW w:w="2698" w:type="dxa"/>
            <w:tcBorders>
              <w:top w:val="nil"/>
            </w:tcBorders>
          </w:tcPr>
          <w:p w14:paraId="25BF33C3" w14:textId="77777777" w:rsidR="00D6795E" w:rsidRPr="008B538A" w:rsidRDefault="00D6795E">
            <w:pPr>
              <w:jc w:val="center"/>
              <w:textAlignment w:val="baseline"/>
              <w:rPr>
                <w:rFonts w:ascii="Times New Roman" w:hAnsi="Times New Roman" w:cs="Times New Roman"/>
                <w:lang w:val="lt-LT"/>
              </w:rPr>
            </w:pPr>
            <w:r w:rsidRPr="008B538A">
              <w:rPr>
                <w:rFonts w:ascii="Times New Roman" w:hAnsi="Times New Roman" w:cs="Times New Roman"/>
                <w:lang w:val="lt-LT"/>
              </w:rPr>
              <w:t>Vilnius</w:t>
            </w:r>
          </w:p>
        </w:tc>
      </w:tr>
    </w:tbl>
    <w:p w14:paraId="0CA00AE7" w14:textId="77777777" w:rsidR="00D6795E" w:rsidRPr="008B538A" w:rsidRDefault="00D6795E" w:rsidP="00D6795E">
      <w:pPr>
        <w:rPr>
          <w:rFonts w:ascii="Times New Roman" w:hAnsi="Times New Roman" w:cs="Times New Roman"/>
          <w:lang w:val="lt-LT"/>
        </w:rPr>
      </w:pPr>
    </w:p>
    <w:p w14:paraId="72CEE7ED" w14:textId="77777777" w:rsidR="00D6795E" w:rsidRPr="008B538A" w:rsidRDefault="00D6795E" w:rsidP="00D6795E">
      <w:pPr>
        <w:pStyle w:val="ListParagraph"/>
        <w:ind w:left="1080"/>
        <w:jc w:val="center"/>
        <w:rPr>
          <w:rFonts w:ascii="Times New Roman" w:hAnsi="Times New Roman" w:cs="Times New Roman"/>
          <w:b/>
          <w:bCs/>
          <w:lang w:val="lt-LT"/>
        </w:rPr>
      </w:pPr>
      <w:r w:rsidRPr="008B538A">
        <w:rPr>
          <w:rFonts w:ascii="Times New Roman" w:eastAsia="Times New Roman" w:hAnsi="Times New Roman" w:cs="Times New Roman"/>
          <w:b/>
          <w:bCs/>
          <w:spacing w:val="2"/>
          <w:lang w:val="lt-LT" w:eastAsia="lt-LT"/>
        </w:rPr>
        <w:t>I. ĮSTAIGOS PASKIRTIS IR VEIKLOS KRYPTYS</w:t>
      </w:r>
    </w:p>
    <w:tbl>
      <w:tblPr>
        <w:tblStyle w:val="TableGrid"/>
        <w:tblW w:w="9841" w:type="dxa"/>
        <w:tblInd w:w="360" w:type="dxa"/>
        <w:tblLook w:val="04A0" w:firstRow="1" w:lastRow="0" w:firstColumn="1" w:lastColumn="0" w:noHBand="0" w:noVBand="1"/>
      </w:tblPr>
      <w:tblGrid>
        <w:gridCol w:w="9841"/>
      </w:tblGrid>
      <w:tr w:rsidR="008B538A" w:rsidRPr="008B538A" w14:paraId="6D48EEFA" w14:textId="77777777" w:rsidTr="00F7348D">
        <w:trPr>
          <w:trHeight w:val="1162"/>
        </w:trPr>
        <w:tc>
          <w:tcPr>
            <w:tcW w:w="9841" w:type="dxa"/>
          </w:tcPr>
          <w:p w14:paraId="06A46F27" w14:textId="5C59D04C" w:rsidR="00D6795E" w:rsidRPr="008B538A" w:rsidRDefault="00D6795E">
            <w:pPr>
              <w:jc w:val="both"/>
              <w:rPr>
                <w:rFonts w:ascii="Times New Roman" w:hAnsi="Times New Roman" w:cs="Times New Roman"/>
                <w:lang w:val="lt-LT"/>
              </w:rPr>
            </w:pPr>
            <w:r w:rsidRPr="008B538A">
              <w:rPr>
                <w:rFonts w:ascii="Times New Roman" w:hAnsi="Times New Roman" w:cs="Times New Roman"/>
                <w:lang w:val="lt-LT"/>
              </w:rPr>
              <w:t>Lietuvos transporto saugos administracija (toliau – LTSA) yra įstaiga prie Lietuvos Respublikos susisiekimo ministerijos. LTSA veikia susisiekimo ministrui pavestose keleivių ir krovinių vežimo geležinkelių, kelių, jūrų, vidaus vandenų, oro transportu ir visų rūšių transporto saugaus eismo valdymo srityse. LTSA d</w:t>
            </w:r>
            <w:r w:rsidRPr="008B538A">
              <w:rPr>
                <w:rStyle w:val="Strong"/>
                <w:rFonts w:ascii="Times New Roman" w:hAnsi="Times New Roman" w:cs="Times New Roman"/>
                <w:b w:val="0"/>
                <w:bCs w:val="0"/>
                <w:lang w:val="lt-LT"/>
              </w:rPr>
              <w:t>irba, kad transporto sistem</w:t>
            </w:r>
            <w:r w:rsidR="00487ED9" w:rsidRPr="008B538A">
              <w:rPr>
                <w:rStyle w:val="Strong"/>
                <w:rFonts w:ascii="Times New Roman" w:hAnsi="Times New Roman" w:cs="Times New Roman"/>
                <w:b w:val="0"/>
                <w:bCs w:val="0"/>
                <w:lang w:val="lt-LT"/>
              </w:rPr>
              <w:t>os dalyviai</w:t>
            </w:r>
            <w:r w:rsidRPr="008B538A">
              <w:rPr>
                <w:rStyle w:val="Strong"/>
                <w:rFonts w:ascii="Times New Roman" w:hAnsi="Times New Roman" w:cs="Times New Roman"/>
                <w:b w:val="0"/>
                <w:bCs w:val="0"/>
                <w:lang w:val="lt-LT"/>
              </w:rPr>
              <w:t xml:space="preserve"> </w:t>
            </w:r>
            <w:r w:rsidR="00487ED9" w:rsidRPr="008B538A">
              <w:rPr>
                <w:rStyle w:val="Strong"/>
                <w:rFonts w:ascii="Times New Roman" w:hAnsi="Times New Roman" w:cs="Times New Roman"/>
                <w:b w:val="0"/>
                <w:bCs w:val="0"/>
                <w:lang w:val="lt-LT"/>
              </w:rPr>
              <w:t xml:space="preserve">veiktų </w:t>
            </w:r>
            <w:r w:rsidRPr="008B538A">
              <w:rPr>
                <w:rStyle w:val="Strong"/>
                <w:rFonts w:ascii="Times New Roman" w:hAnsi="Times New Roman" w:cs="Times New Roman"/>
                <w:b w:val="0"/>
                <w:bCs w:val="0"/>
                <w:lang w:val="lt-LT"/>
              </w:rPr>
              <w:t>sąžininga</w:t>
            </w:r>
            <w:r w:rsidR="00487ED9" w:rsidRPr="008B538A">
              <w:rPr>
                <w:rStyle w:val="Strong"/>
                <w:rFonts w:ascii="Times New Roman" w:hAnsi="Times New Roman" w:cs="Times New Roman"/>
                <w:b w:val="0"/>
                <w:bCs w:val="0"/>
                <w:lang w:val="lt-LT"/>
              </w:rPr>
              <w:t>i</w:t>
            </w:r>
            <w:r w:rsidRPr="008B538A">
              <w:rPr>
                <w:rStyle w:val="Strong"/>
                <w:rFonts w:ascii="Times New Roman" w:hAnsi="Times New Roman" w:cs="Times New Roman"/>
                <w:b w:val="0"/>
                <w:bCs w:val="0"/>
                <w:lang w:val="lt-LT"/>
              </w:rPr>
              <w:t>, o eismo dalyviai saugūs.</w:t>
            </w:r>
          </w:p>
        </w:tc>
      </w:tr>
    </w:tbl>
    <w:p w14:paraId="2204D56C" w14:textId="77777777" w:rsidR="00D6795E" w:rsidRPr="008B538A" w:rsidRDefault="00D6795E" w:rsidP="00D6795E">
      <w:pPr>
        <w:rPr>
          <w:rFonts w:ascii="Times New Roman" w:hAnsi="Times New Roman" w:cs="Times New Roman"/>
          <w:lang w:val="lt-LT"/>
        </w:rPr>
      </w:pPr>
    </w:p>
    <w:p w14:paraId="2E7C5997" w14:textId="77777777" w:rsidR="00D6795E" w:rsidRPr="008B538A" w:rsidRDefault="00D6795E" w:rsidP="00D6795E">
      <w:pPr>
        <w:pStyle w:val="ListParagraph"/>
        <w:ind w:left="1080"/>
        <w:jc w:val="center"/>
        <w:rPr>
          <w:rFonts w:ascii="Times New Roman" w:hAnsi="Times New Roman" w:cs="Times New Roman"/>
          <w:b/>
          <w:bCs/>
          <w:lang w:val="lt-LT"/>
        </w:rPr>
      </w:pPr>
      <w:r w:rsidRPr="008B538A">
        <w:rPr>
          <w:rFonts w:ascii="Times New Roman" w:eastAsia="Times New Roman" w:hAnsi="Times New Roman" w:cs="Times New Roman"/>
          <w:b/>
          <w:bCs/>
          <w:spacing w:val="2"/>
          <w:lang w:val="lt-LT" w:eastAsia="lt-LT"/>
        </w:rPr>
        <w:t>II. VALSTYBĖS LŪKESČIAI IR SIEKIAMI TIKSLAI ĮSTAIGOJE</w:t>
      </w:r>
    </w:p>
    <w:tbl>
      <w:tblPr>
        <w:tblStyle w:val="TableGrid"/>
        <w:tblW w:w="9841" w:type="dxa"/>
        <w:tblInd w:w="360" w:type="dxa"/>
        <w:tblLook w:val="04A0" w:firstRow="1" w:lastRow="0" w:firstColumn="1" w:lastColumn="0" w:noHBand="0" w:noVBand="1"/>
      </w:tblPr>
      <w:tblGrid>
        <w:gridCol w:w="9841"/>
      </w:tblGrid>
      <w:tr w:rsidR="008B538A" w:rsidRPr="008B538A" w14:paraId="112289CC" w14:textId="77777777" w:rsidTr="008B538A">
        <w:trPr>
          <w:trHeight w:val="300"/>
        </w:trPr>
        <w:tc>
          <w:tcPr>
            <w:tcW w:w="9841" w:type="dxa"/>
          </w:tcPr>
          <w:p w14:paraId="7385C906" w14:textId="4A875CF3" w:rsidR="00D6795E" w:rsidRPr="008B538A" w:rsidRDefault="00D6795E" w:rsidP="00D6795E">
            <w:pPr>
              <w:pStyle w:val="ListParagraph"/>
              <w:numPr>
                <w:ilvl w:val="0"/>
                <w:numId w:val="3"/>
              </w:numPr>
              <w:tabs>
                <w:tab w:val="left" w:pos="1134"/>
              </w:tabs>
              <w:suppressAutoHyphens/>
              <w:spacing w:line="278" w:lineRule="auto"/>
              <w:ind w:right="49"/>
              <w:rPr>
                <w:rFonts w:ascii="Times New Roman" w:hAnsi="Times New Roman" w:cs="Times New Roman"/>
                <w:kern w:val="2"/>
                <w:lang w:val="lt-LT"/>
              </w:rPr>
            </w:pPr>
            <w:r w:rsidRPr="008B538A">
              <w:rPr>
                <w:rFonts w:ascii="Times New Roman" w:hAnsi="Times New Roman" w:cs="Times New Roman"/>
                <w:lang w:val="lt-LT"/>
              </w:rPr>
              <w:t>Sąžiningai veikiant</w:t>
            </w:r>
            <w:r w:rsidR="008B538A" w:rsidRPr="008B538A">
              <w:rPr>
                <w:rFonts w:ascii="Times New Roman" w:hAnsi="Times New Roman" w:cs="Times New Roman"/>
                <w:lang w:val="lt-LT"/>
              </w:rPr>
              <w:t>ys</w:t>
            </w:r>
            <w:r w:rsidRPr="008B538A">
              <w:rPr>
                <w:rFonts w:ascii="Times New Roman" w:hAnsi="Times New Roman" w:cs="Times New Roman"/>
                <w:lang w:val="lt-LT"/>
              </w:rPr>
              <w:t xml:space="preserve"> transporto sistem</w:t>
            </w:r>
            <w:r w:rsidR="008B538A" w:rsidRPr="008B538A">
              <w:rPr>
                <w:rFonts w:ascii="Times New Roman" w:hAnsi="Times New Roman" w:cs="Times New Roman"/>
                <w:lang w:val="lt-LT"/>
              </w:rPr>
              <w:t>os dalyviai</w:t>
            </w:r>
            <w:r w:rsidRPr="008B538A">
              <w:rPr>
                <w:rFonts w:ascii="Times New Roman" w:hAnsi="Times New Roman" w:cs="Times New Roman"/>
                <w:lang w:val="lt-LT"/>
              </w:rPr>
              <w:t>;</w:t>
            </w:r>
          </w:p>
          <w:p w14:paraId="6E7DDCD8" w14:textId="77777777" w:rsidR="00D6795E" w:rsidRPr="008B538A" w:rsidRDefault="00D6795E" w:rsidP="00D6795E">
            <w:pPr>
              <w:pStyle w:val="ListParagraph"/>
              <w:numPr>
                <w:ilvl w:val="0"/>
                <w:numId w:val="3"/>
              </w:numPr>
              <w:rPr>
                <w:rFonts w:ascii="Times New Roman" w:hAnsi="Times New Roman" w:cs="Times New Roman"/>
                <w:lang w:val="lt-LT"/>
              </w:rPr>
            </w:pPr>
            <w:r w:rsidRPr="008B538A">
              <w:rPr>
                <w:rFonts w:ascii="Times New Roman" w:hAnsi="Times New Roman" w:cs="Times New Roman"/>
                <w:lang w:val="lt-LT"/>
              </w:rPr>
              <w:t>Efektyvus priežiūros proceso vykdymas;</w:t>
            </w:r>
          </w:p>
          <w:p w14:paraId="6D8E396F" w14:textId="77777777" w:rsidR="00D6795E" w:rsidRPr="008B538A" w:rsidRDefault="00D6795E" w:rsidP="00D6795E">
            <w:pPr>
              <w:pStyle w:val="ListParagraph"/>
              <w:numPr>
                <w:ilvl w:val="0"/>
                <w:numId w:val="3"/>
              </w:numPr>
              <w:tabs>
                <w:tab w:val="left" w:pos="1134"/>
              </w:tabs>
              <w:suppressAutoHyphens/>
              <w:ind w:right="49"/>
              <w:rPr>
                <w:rFonts w:ascii="Times New Roman" w:hAnsi="Times New Roman" w:cs="Times New Roman"/>
                <w:lang w:val="lt-LT"/>
              </w:rPr>
            </w:pPr>
            <w:r w:rsidRPr="008B538A">
              <w:rPr>
                <w:rFonts w:ascii="Times New Roman" w:hAnsi="Times New Roman" w:cs="Times New Roman"/>
                <w:lang w:val="lt-LT"/>
              </w:rPr>
              <w:t>Aukštas geležinkelių eismo saugos lygis ir teikiamų administracinių paslaugų kokybė;</w:t>
            </w:r>
          </w:p>
          <w:p w14:paraId="280601EF" w14:textId="1623180A" w:rsidR="008D0DF6" w:rsidRPr="00C02504" w:rsidRDefault="008D0DF6" w:rsidP="00D6795E">
            <w:pPr>
              <w:pStyle w:val="ListParagraph"/>
              <w:numPr>
                <w:ilvl w:val="0"/>
                <w:numId w:val="3"/>
              </w:numPr>
              <w:tabs>
                <w:tab w:val="left" w:pos="1134"/>
              </w:tabs>
              <w:suppressAutoHyphens/>
              <w:ind w:right="49"/>
              <w:rPr>
                <w:rFonts w:ascii="Times New Roman" w:hAnsi="Times New Roman" w:cs="Times New Roman"/>
                <w:lang w:val="lt-LT"/>
              </w:rPr>
            </w:pPr>
            <w:r w:rsidRPr="00C02504">
              <w:rPr>
                <w:rFonts w:ascii="Times New Roman" w:hAnsi="Times New Roman" w:cs="Times New Roman"/>
                <w:lang w:val="lt-LT"/>
              </w:rPr>
              <w:t>Aukštas laivybos saugos lygis ir administracinių paslaugų kokybė</w:t>
            </w:r>
            <w:r w:rsidR="00C02504" w:rsidRPr="00C02504">
              <w:rPr>
                <w:rFonts w:ascii="Times New Roman" w:hAnsi="Times New Roman" w:cs="Times New Roman"/>
                <w:lang w:val="lt-LT"/>
              </w:rPr>
              <w:t>;</w:t>
            </w:r>
          </w:p>
          <w:p w14:paraId="3CE644C9" w14:textId="654C001B" w:rsidR="00C02504" w:rsidRPr="00C02504" w:rsidRDefault="00C02504" w:rsidP="00D6795E">
            <w:pPr>
              <w:pStyle w:val="ListParagraph"/>
              <w:numPr>
                <w:ilvl w:val="0"/>
                <w:numId w:val="3"/>
              </w:numPr>
              <w:tabs>
                <w:tab w:val="left" w:pos="1134"/>
              </w:tabs>
              <w:suppressAutoHyphens/>
              <w:ind w:right="49"/>
              <w:rPr>
                <w:rFonts w:ascii="Times New Roman" w:hAnsi="Times New Roman" w:cs="Times New Roman"/>
                <w:lang w:val="lt-LT"/>
              </w:rPr>
            </w:pPr>
            <w:r w:rsidRPr="00C02504">
              <w:rPr>
                <w:rFonts w:ascii="Times New Roman" w:hAnsi="Times New Roman" w:cs="Times New Roman"/>
                <w:lang w:val="lt-LT"/>
              </w:rPr>
              <w:t>Efektyvesni ir į klientą orientuoti aviacijos paslaugų procesai;</w:t>
            </w:r>
          </w:p>
          <w:p w14:paraId="043E57FB" w14:textId="77777777" w:rsidR="00D6795E" w:rsidRPr="008B538A" w:rsidRDefault="00D6795E" w:rsidP="00D6795E">
            <w:pPr>
              <w:pStyle w:val="ListParagraph"/>
              <w:numPr>
                <w:ilvl w:val="0"/>
                <w:numId w:val="3"/>
              </w:numPr>
              <w:tabs>
                <w:tab w:val="left" w:pos="1134"/>
              </w:tabs>
              <w:ind w:right="49"/>
              <w:rPr>
                <w:rFonts w:ascii="Times New Roman" w:eastAsia="Times New Roman" w:hAnsi="Times New Roman" w:cs="Times New Roman"/>
                <w:lang w:val="lt-LT" w:eastAsia="lt-LT"/>
              </w:rPr>
            </w:pPr>
            <w:r w:rsidRPr="008B538A">
              <w:rPr>
                <w:rFonts w:ascii="Times New Roman" w:hAnsi="Times New Roman" w:cs="Times New Roman"/>
                <w:lang w:val="lt-LT"/>
              </w:rPr>
              <w:t>Kokybiškas administracinių paslaugų teikimas;</w:t>
            </w:r>
          </w:p>
          <w:p w14:paraId="37C84C16" w14:textId="77777777" w:rsidR="00D6795E" w:rsidRPr="008B538A" w:rsidRDefault="00D6795E" w:rsidP="00D6795E">
            <w:pPr>
              <w:pStyle w:val="ListParagraph"/>
              <w:numPr>
                <w:ilvl w:val="0"/>
                <w:numId w:val="3"/>
              </w:numPr>
              <w:rPr>
                <w:rFonts w:ascii="Times New Roman" w:hAnsi="Times New Roman" w:cs="Times New Roman"/>
                <w:lang w:val="lt-LT"/>
              </w:rPr>
            </w:pPr>
            <w:r w:rsidRPr="008B538A">
              <w:rPr>
                <w:rFonts w:ascii="Times New Roman" w:hAnsi="Times New Roman" w:cs="Times New Roman"/>
                <w:lang w:val="lt-LT"/>
              </w:rPr>
              <w:t>LTSA veiklos skaidrumo didinimas;</w:t>
            </w:r>
          </w:p>
          <w:p w14:paraId="29C08FCB" w14:textId="77777777" w:rsidR="00D6795E" w:rsidRPr="00252DC7" w:rsidRDefault="00D6795E" w:rsidP="00252DC7">
            <w:pPr>
              <w:pStyle w:val="ListParagraph"/>
              <w:numPr>
                <w:ilvl w:val="0"/>
                <w:numId w:val="3"/>
              </w:numPr>
              <w:tabs>
                <w:tab w:val="left" w:pos="1134"/>
              </w:tabs>
              <w:ind w:right="49"/>
              <w:rPr>
                <w:rFonts w:ascii="Times New Roman" w:eastAsia="Times New Roman" w:hAnsi="Times New Roman" w:cs="Times New Roman"/>
                <w:lang w:val="lt-LT" w:eastAsia="lt-LT"/>
              </w:rPr>
            </w:pPr>
            <w:r w:rsidRPr="008B538A">
              <w:rPr>
                <w:rFonts w:ascii="Times New Roman" w:hAnsi="Times New Roman" w:cs="Times New Roman"/>
                <w:lang w:val="lt-LT"/>
              </w:rPr>
              <w:t>Visuomenės švietimas saugaus eismo srityje</w:t>
            </w:r>
            <w:r w:rsidR="00C02504">
              <w:rPr>
                <w:rFonts w:ascii="Times New Roman" w:hAnsi="Times New Roman" w:cs="Times New Roman"/>
                <w:lang w:val="lt-LT"/>
              </w:rPr>
              <w:t>;</w:t>
            </w:r>
          </w:p>
          <w:p w14:paraId="2D67D6E9" w14:textId="77777777" w:rsidR="00252DC7" w:rsidRPr="00C02504" w:rsidRDefault="00252DC7" w:rsidP="00252DC7">
            <w:pPr>
              <w:pStyle w:val="ListParagraph"/>
              <w:numPr>
                <w:ilvl w:val="0"/>
                <w:numId w:val="3"/>
              </w:numPr>
              <w:tabs>
                <w:tab w:val="left" w:pos="1134"/>
              </w:tabs>
              <w:ind w:right="49"/>
              <w:rPr>
                <w:rFonts w:ascii="Times New Roman" w:eastAsia="Times New Roman" w:hAnsi="Times New Roman" w:cs="Times New Roman"/>
                <w:lang w:val="lt-LT" w:eastAsia="lt-LT"/>
              </w:rPr>
            </w:pPr>
            <w:r w:rsidRPr="008B538A">
              <w:rPr>
                <w:rFonts w:ascii="Times New Roman" w:hAnsi="Times New Roman" w:cs="Times New Roman"/>
                <w:lang w:val="lt-LT"/>
              </w:rPr>
              <w:t>Darbinės aplinkos, kurioje būtų užtikrinamas sąžiningas ir konkurencingas atlygis už atliktą darbą, fiziškai ir psichologiškai saugi darbo aplinka, sukūrimas</w:t>
            </w:r>
            <w:r>
              <w:rPr>
                <w:rFonts w:ascii="Times New Roman" w:hAnsi="Times New Roman" w:cs="Times New Roman"/>
                <w:lang w:val="lt-LT"/>
              </w:rPr>
              <w:t>;</w:t>
            </w:r>
          </w:p>
          <w:p w14:paraId="33E27155" w14:textId="03AC8629" w:rsidR="00252DC7" w:rsidRPr="00252DC7" w:rsidRDefault="00252DC7" w:rsidP="00252DC7">
            <w:pPr>
              <w:pStyle w:val="ListParagraph"/>
              <w:numPr>
                <w:ilvl w:val="0"/>
                <w:numId w:val="3"/>
              </w:numPr>
              <w:tabs>
                <w:tab w:val="left" w:pos="1134"/>
              </w:tabs>
              <w:ind w:right="49"/>
              <w:rPr>
                <w:rFonts w:ascii="Times New Roman" w:eastAsia="Times New Roman" w:hAnsi="Times New Roman" w:cs="Times New Roman"/>
                <w:lang w:val="lt-LT" w:eastAsia="lt-LT"/>
              </w:rPr>
            </w:pPr>
            <w:r w:rsidRPr="008B538A">
              <w:rPr>
                <w:rFonts w:ascii="Times New Roman" w:hAnsi="Times New Roman" w:cs="Times New Roman"/>
                <w:lang w:val="lt-LT"/>
              </w:rPr>
              <w:t>Organizuoti ir dalyvauti socialinėse iniciatyvose, skirtose aplinkos apsaugai ir subalansuotam gyvenimo būdui.</w:t>
            </w:r>
          </w:p>
        </w:tc>
      </w:tr>
    </w:tbl>
    <w:p w14:paraId="750D0842" w14:textId="77777777" w:rsidR="00D6795E" w:rsidRPr="008B538A" w:rsidRDefault="00D6795E" w:rsidP="00D6795E">
      <w:pPr>
        <w:rPr>
          <w:rFonts w:ascii="Times New Roman" w:hAnsi="Times New Roman" w:cs="Times New Roman"/>
          <w:lang w:val="lt-LT"/>
        </w:rPr>
      </w:pPr>
    </w:p>
    <w:p w14:paraId="1002D22D" w14:textId="77777777" w:rsidR="00D6795E" w:rsidRPr="008B538A" w:rsidRDefault="00D6795E" w:rsidP="00D6795E">
      <w:pPr>
        <w:pStyle w:val="ListParagraph"/>
        <w:ind w:left="1080"/>
        <w:jc w:val="center"/>
        <w:rPr>
          <w:rFonts w:ascii="Times New Roman" w:hAnsi="Times New Roman" w:cs="Times New Roman"/>
          <w:b/>
          <w:bCs/>
          <w:lang w:val="lt-LT"/>
        </w:rPr>
      </w:pPr>
      <w:r w:rsidRPr="008B538A">
        <w:rPr>
          <w:rFonts w:ascii="Times New Roman" w:hAnsi="Times New Roman" w:cs="Times New Roman"/>
          <w:b/>
          <w:bCs/>
          <w:lang w:val="lt-LT"/>
        </w:rPr>
        <w:t>III. TIKSLAI PAGAL VEIKLOS KRYPTIS</w:t>
      </w:r>
    </w:p>
    <w:tbl>
      <w:tblPr>
        <w:tblStyle w:val="TableGrid"/>
        <w:tblW w:w="5003" w:type="pct"/>
        <w:tblLook w:val="04A0" w:firstRow="1" w:lastRow="0" w:firstColumn="1" w:lastColumn="0" w:noHBand="0" w:noVBand="1"/>
      </w:tblPr>
      <w:tblGrid>
        <w:gridCol w:w="1624"/>
        <w:gridCol w:w="1542"/>
        <w:gridCol w:w="1516"/>
        <w:gridCol w:w="1255"/>
        <w:gridCol w:w="1255"/>
        <w:gridCol w:w="1493"/>
        <w:gridCol w:w="1510"/>
        <w:gridCol w:w="6"/>
      </w:tblGrid>
      <w:tr w:rsidR="008B538A" w:rsidRPr="008B538A" w14:paraId="2B1ACA1E" w14:textId="4A022826" w:rsidTr="00252DC7">
        <w:trPr>
          <w:gridAfter w:val="1"/>
          <w:wAfter w:w="3" w:type="pct"/>
          <w:trHeight w:val="300"/>
        </w:trPr>
        <w:tc>
          <w:tcPr>
            <w:tcW w:w="4997" w:type="pct"/>
            <w:gridSpan w:val="7"/>
          </w:tcPr>
          <w:p w14:paraId="4FCB0807" w14:textId="15A29D06" w:rsidR="008B538A" w:rsidRPr="008B538A" w:rsidRDefault="008B538A">
            <w:pPr>
              <w:rPr>
                <w:b/>
                <w:bCs/>
                <w:lang w:val="lt-LT"/>
              </w:rPr>
            </w:pPr>
            <w:r w:rsidRPr="008B538A">
              <w:rPr>
                <w:rFonts w:ascii="Times New Roman" w:hAnsi="Times New Roman" w:cs="Times New Roman"/>
                <w:b/>
                <w:bCs/>
                <w:lang w:val="lt-LT"/>
              </w:rPr>
              <w:t>Tikslas: Sąžiningai veikiantys transporto sistemos dalyviai</w:t>
            </w:r>
          </w:p>
        </w:tc>
      </w:tr>
      <w:tr w:rsidR="00252DC7" w:rsidRPr="008B538A" w14:paraId="52297A2D" w14:textId="77777777" w:rsidTr="00DA5A6B">
        <w:trPr>
          <w:trHeight w:val="300"/>
        </w:trPr>
        <w:tc>
          <w:tcPr>
            <w:tcW w:w="796" w:type="pct"/>
          </w:tcPr>
          <w:p w14:paraId="3DC8A29C" w14:textId="77777777" w:rsidR="00252DC7" w:rsidRPr="008B538A" w:rsidRDefault="00252DC7">
            <w:pPr>
              <w:tabs>
                <w:tab w:val="left" w:pos="1134"/>
              </w:tabs>
              <w:ind w:right="49"/>
              <w:jc w:val="both"/>
              <w:rPr>
                <w:rFonts w:ascii="Times New Roman" w:hAnsi="Times New Roman" w:cs="Times New Roman"/>
                <w:b/>
                <w:lang w:val="lt-LT"/>
              </w:rPr>
            </w:pPr>
            <w:bookmarkStart w:id="0" w:name="_Hlk160517705"/>
            <w:r w:rsidRPr="008B538A">
              <w:rPr>
                <w:rFonts w:ascii="Times New Roman" w:hAnsi="Times New Roman" w:cs="Times New Roman"/>
                <w:b/>
                <w:lang w:val="lt-LT"/>
              </w:rPr>
              <w:t>Rodiklis (-iai)</w:t>
            </w:r>
          </w:p>
        </w:tc>
        <w:tc>
          <w:tcPr>
            <w:tcW w:w="756" w:type="pct"/>
            <w:vAlign w:val="center"/>
          </w:tcPr>
          <w:p w14:paraId="59BE8379" w14:textId="5F69EC71" w:rsidR="00252DC7" w:rsidRPr="008B538A" w:rsidRDefault="00252DC7">
            <w:pPr>
              <w:tabs>
                <w:tab w:val="left" w:pos="1134"/>
              </w:tabs>
              <w:ind w:right="49"/>
              <w:jc w:val="center"/>
              <w:rPr>
                <w:rFonts w:ascii="Times New Roman" w:hAnsi="Times New Roman" w:cs="Times New Roman"/>
                <w:lang w:val="lt-LT"/>
              </w:rPr>
            </w:pPr>
            <w:r w:rsidRPr="13BDC9FC">
              <w:rPr>
                <w:rFonts w:ascii="Times New Roman" w:hAnsi="Times New Roman" w:cs="Times New Roman"/>
                <w:b/>
                <w:bCs/>
                <w:lang w:val="lt-LT"/>
              </w:rPr>
              <w:t>2025 m. II ketv.</w:t>
            </w:r>
          </w:p>
        </w:tc>
        <w:tc>
          <w:tcPr>
            <w:tcW w:w="743" w:type="pct"/>
            <w:vAlign w:val="center"/>
          </w:tcPr>
          <w:p w14:paraId="73DFB4DB" w14:textId="43DB93A6" w:rsidR="00252DC7" w:rsidRPr="008B538A" w:rsidRDefault="00252DC7" w:rsidP="7637F205">
            <w:pPr>
              <w:jc w:val="center"/>
              <w:rPr>
                <w:rFonts w:ascii="Times New Roman" w:hAnsi="Times New Roman" w:cs="Times New Roman"/>
                <w:b/>
                <w:bCs/>
                <w:lang w:val="lt-LT"/>
              </w:rPr>
            </w:pPr>
            <w:r w:rsidRPr="008B538A">
              <w:rPr>
                <w:rFonts w:ascii="Times New Roman" w:hAnsi="Times New Roman" w:cs="Times New Roman"/>
                <w:b/>
                <w:bCs/>
                <w:lang w:val="lt-LT"/>
              </w:rPr>
              <w:t>2025 m. IV ketv.</w:t>
            </w:r>
          </w:p>
        </w:tc>
        <w:tc>
          <w:tcPr>
            <w:tcW w:w="615" w:type="pct"/>
            <w:vAlign w:val="center"/>
          </w:tcPr>
          <w:p w14:paraId="7CC6A7FF" w14:textId="1E13FB55" w:rsidR="00252DC7" w:rsidRPr="008B538A" w:rsidRDefault="00252DC7" w:rsidP="7637F205">
            <w:pPr>
              <w:jc w:val="center"/>
              <w:rPr>
                <w:rFonts w:ascii="Times New Roman" w:hAnsi="Times New Roman" w:cs="Times New Roman"/>
                <w:b/>
                <w:bCs/>
                <w:lang w:val="lt-LT"/>
              </w:rPr>
            </w:pPr>
            <w:r w:rsidRPr="008B538A">
              <w:rPr>
                <w:rFonts w:ascii="Times New Roman" w:hAnsi="Times New Roman" w:cs="Times New Roman"/>
                <w:b/>
                <w:bCs/>
                <w:lang w:val="lt-LT"/>
              </w:rPr>
              <w:t>2026 m. II ketv.</w:t>
            </w:r>
          </w:p>
        </w:tc>
        <w:tc>
          <w:tcPr>
            <w:tcW w:w="615" w:type="pct"/>
            <w:vAlign w:val="center"/>
          </w:tcPr>
          <w:p w14:paraId="7564EA42" w14:textId="5F92B77E" w:rsidR="00252DC7" w:rsidRPr="008B538A" w:rsidRDefault="00252DC7" w:rsidP="7637F205">
            <w:pPr>
              <w:jc w:val="center"/>
              <w:rPr>
                <w:rFonts w:ascii="Times New Roman" w:hAnsi="Times New Roman" w:cs="Times New Roman"/>
                <w:b/>
                <w:bCs/>
                <w:lang w:val="lt-LT"/>
              </w:rPr>
            </w:pPr>
            <w:r w:rsidRPr="008B538A">
              <w:rPr>
                <w:rFonts w:ascii="Times New Roman" w:hAnsi="Times New Roman" w:cs="Times New Roman"/>
                <w:b/>
                <w:bCs/>
                <w:lang w:val="lt-LT"/>
              </w:rPr>
              <w:t>2026 m. IV ketv.</w:t>
            </w:r>
          </w:p>
        </w:tc>
        <w:tc>
          <w:tcPr>
            <w:tcW w:w="732" w:type="pct"/>
          </w:tcPr>
          <w:p w14:paraId="6C27E92E" w14:textId="5E5CB40F" w:rsidR="00252DC7" w:rsidRPr="008B538A" w:rsidRDefault="00252DC7" w:rsidP="7637F205">
            <w:pPr>
              <w:jc w:val="center"/>
              <w:rPr>
                <w:rFonts w:ascii="Times New Roman" w:hAnsi="Times New Roman" w:cs="Times New Roman"/>
                <w:b/>
                <w:bCs/>
                <w:lang w:val="lt-LT"/>
              </w:rPr>
            </w:pPr>
            <w:r w:rsidRPr="13BDC9FC">
              <w:rPr>
                <w:rFonts w:ascii="Times New Roman" w:hAnsi="Times New Roman" w:cs="Times New Roman"/>
                <w:b/>
                <w:bCs/>
                <w:lang w:val="lt-LT"/>
              </w:rPr>
              <w:t>2027 m. IV ketv.</w:t>
            </w:r>
          </w:p>
        </w:tc>
        <w:tc>
          <w:tcPr>
            <w:tcW w:w="743" w:type="pct"/>
            <w:gridSpan w:val="2"/>
          </w:tcPr>
          <w:p w14:paraId="34F93C11" w14:textId="5422D286" w:rsidR="00252DC7" w:rsidRPr="008B538A" w:rsidRDefault="00252DC7" w:rsidP="7637F205">
            <w:pPr>
              <w:jc w:val="center"/>
              <w:rPr>
                <w:rFonts w:ascii="Times New Roman" w:hAnsi="Times New Roman" w:cs="Times New Roman"/>
                <w:b/>
                <w:bCs/>
                <w:lang w:val="lt-LT"/>
              </w:rPr>
            </w:pPr>
            <w:r w:rsidRPr="13BDC9FC">
              <w:rPr>
                <w:rFonts w:ascii="Times New Roman" w:hAnsi="Times New Roman" w:cs="Times New Roman"/>
                <w:b/>
                <w:bCs/>
                <w:lang w:val="lt-LT"/>
              </w:rPr>
              <w:t>2027 m. IV ketv.</w:t>
            </w:r>
          </w:p>
        </w:tc>
      </w:tr>
      <w:bookmarkEnd w:id="0"/>
      <w:tr w:rsidR="00252DC7" w:rsidRPr="008B538A" w14:paraId="7E81F4B6" w14:textId="5583B48D" w:rsidTr="00DA5A6B">
        <w:trPr>
          <w:trHeight w:val="300"/>
        </w:trPr>
        <w:tc>
          <w:tcPr>
            <w:tcW w:w="796" w:type="pct"/>
          </w:tcPr>
          <w:p w14:paraId="1AE6C5E6" w14:textId="01E9A355" w:rsidR="00252DC7" w:rsidRPr="008B538A" w:rsidRDefault="00252DC7">
            <w:pPr>
              <w:tabs>
                <w:tab w:val="left" w:pos="1134"/>
              </w:tabs>
              <w:ind w:right="49"/>
              <w:rPr>
                <w:rFonts w:ascii="Times New Roman" w:eastAsia="Times New Roman" w:hAnsi="Times New Roman" w:cs="Times New Roman"/>
                <w:sz w:val="20"/>
                <w:szCs w:val="20"/>
                <w:lang w:val="lt-LT" w:eastAsia="lt-LT"/>
              </w:rPr>
            </w:pPr>
            <w:r w:rsidRPr="6B261797">
              <w:rPr>
                <w:rFonts w:ascii="Times New Roman" w:hAnsi="Times New Roman" w:cs="Times New Roman"/>
                <w:sz w:val="20"/>
                <w:szCs w:val="20"/>
                <w:lang w:val="lt-LT"/>
              </w:rPr>
              <w:t>Transporto</w:t>
            </w:r>
            <w:r w:rsidRPr="104C7FC7">
              <w:rPr>
                <w:rFonts w:ascii="Times New Roman" w:hAnsi="Times New Roman" w:cs="Times New Roman"/>
                <w:sz w:val="20"/>
                <w:szCs w:val="20"/>
                <w:lang w:val="lt-LT"/>
              </w:rPr>
              <w:t xml:space="preserve"> priemonių</w:t>
            </w:r>
            <w:r w:rsidRPr="27D6EB1A">
              <w:rPr>
                <w:rFonts w:ascii="Times New Roman" w:hAnsi="Times New Roman" w:cs="Times New Roman"/>
                <w:sz w:val="20"/>
                <w:szCs w:val="20"/>
                <w:lang w:val="lt-LT"/>
              </w:rPr>
              <w:t xml:space="preserve">, vežančių  krovinius patikrinimai skiriant dėmesį visoms sritims, įskaitant vinjetes, leidimus, transporto priemonių techninę būklę, masę ir matmenis, darbo </w:t>
            </w:r>
            <w:r w:rsidRPr="27D6EB1A">
              <w:rPr>
                <w:rFonts w:ascii="Times New Roman" w:hAnsi="Times New Roman" w:cs="Times New Roman"/>
                <w:sz w:val="20"/>
                <w:szCs w:val="20"/>
                <w:lang w:val="lt-LT"/>
              </w:rPr>
              <w:lastRenderedPageBreak/>
              <w:t>ir poilsio režimą, kt., vnt.</w:t>
            </w:r>
          </w:p>
        </w:tc>
        <w:tc>
          <w:tcPr>
            <w:tcW w:w="756" w:type="pct"/>
            <w:vAlign w:val="center"/>
          </w:tcPr>
          <w:p w14:paraId="3C4921D5" w14:textId="5FCD7E63" w:rsidR="00252DC7" w:rsidRPr="008B538A" w:rsidRDefault="00252DC7" w:rsidP="0096752C">
            <w:pPr>
              <w:tabs>
                <w:tab w:val="left" w:pos="1134"/>
              </w:tabs>
              <w:ind w:right="49"/>
              <w:jc w:val="center"/>
              <w:rPr>
                <w:rFonts w:ascii="Times New Roman" w:hAnsi="Times New Roman" w:cs="Times New Roman"/>
                <w:sz w:val="20"/>
                <w:szCs w:val="20"/>
                <w:lang w:val="lt-LT"/>
              </w:rPr>
            </w:pPr>
            <w:r w:rsidRPr="27D6EB1A">
              <w:rPr>
                <w:rFonts w:ascii="Times New Roman" w:hAnsi="Times New Roman" w:cs="Times New Roman"/>
                <w:sz w:val="20"/>
                <w:szCs w:val="20"/>
                <w:lang w:val="lt-LT"/>
              </w:rPr>
              <w:lastRenderedPageBreak/>
              <w:t>≥</w:t>
            </w:r>
            <w:r w:rsidRPr="29023BDC">
              <w:rPr>
                <w:rFonts w:ascii="Times New Roman" w:hAnsi="Times New Roman" w:cs="Times New Roman"/>
                <w:sz w:val="20"/>
                <w:szCs w:val="20"/>
                <w:lang w:val="lt-LT"/>
              </w:rPr>
              <w:t>6000 (4000</w:t>
            </w:r>
            <w:r w:rsidRPr="27D6EB1A">
              <w:rPr>
                <w:rFonts w:ascii="Times New Roman" w:hAnsi="Times New Roman" w:cs="Times New Roman"/>
                <w:sz w:val="20"/>
                <w:szCs w:val="20"/>
                <w:lang w:val="lt-LT"/>
              </w:rPr>
              <w:t xml:space="preserve"> </w:t>
            </w:r>
            <w:r w:rsidRPr="73832400">
              <w:rPr>
                <w:rFonts w:ascii="Times New Roman" w:hAnsi="Times New Roman" w:cs="Times New Roman"/>
                <w:sz w:val="20"/>
                <w:szCs w:val="20"/>
                <w:lang w:val="lt-LT"/>
              </w:rPr>
              <w:t>tradiciniu darbo</w:t>
            </w:r>
            <w:r w:rsidRPr="36A78DC0">
              <w:rPr>
                <w:rFonts w:ascii="Times New Roman" w:hAnsi="Times New Roman" w:cs="Times New Roman"/>
                <w:sz w:val="20"/>
                <w:szCs w:val="20"/>
                <w:lang w:val="lt-LT"/>
              </w:rPr>
              <w:t xml:space="preserve"> metu</w:t>
            </w:r>
            <w:r w:rsidRPr="7AB3995F">
              <w:rPr>
                <w:rFonts w:ascii="Times New Roman" w:hAnsi="Times New Roman" w:cs="Times New Roman"/>
                <w:sz w:val="20"/>
                <w:szCs w:val="20"/>
                <w:lang w:val="lt-LT"/>
              </w:rPr>
              <w:t xml:space="preserve"> </w:t>
            </w:r>
            <w:r w:rsidRPr="4871973E">
              <w:rPr>
                <w:rFonts w:ascii="Times New Roman" w:hAnsi="Times New Roman" w:cs="Times New Roman"/>
                <w:sz w:val="20"/>
                <w:szCs w:val="20"/>
                <w:lang w:val="lt-LT"/>
              </w:rPr>
              <w:t>(darbo dienomis nuo 8 iki 17 val</w:t>
            </w:r>
            <w:r w:rsidRPr="4E77AB8E">
              <w:rPr>
                <w:rFonts w:ascii="Times New Roman" w:hAnsi="Times New Roman" w:cs="Times New Roman"/>
                <w:sz w:val="20"/>
                <w:szCs w:val="20"/>
                <w:lang w:val="lt-LT"/>
              </w:rPr>
              <w:t>.),</w:t>
            </w:r>
            <w:r w:rsidRPr="27D6EB1A">
              <w:rPr>
                <w:rFonts w:ascii="Times New Roman" w:hAnsi="Times New Roman" w:cs="Times New Roman"/>
                <w:sz w:val="20"/>
                <w:szCs w:val="20"/>
                <w:lang w:val="lt-LT"/>
              </w:rPr>
              <w:t xml:space="preserve"> </w:t>
            </w:r>
            <w:r w:rsidRPr="29023BDC">
              <w:rPr>
                <w:rFonts w:ascii="Times New Roman" w:hAnsi="Times New Roman" w:cs="Times New Roman"/>
                <w:sz w:val="20"/>
                <w:szCs w:val="20"/>
                <w:lang w:val="lt-LT"/>
              </w:rPr>
              <w:t>2000</w:t>
            </w:r>
            <w:r w:rsidRPr="27D6EB1A">
              <w:rPr>
                <w:rFonts w:ascii="Times New Roman" w:hAnsi="Times New Roman" w:cs="Times New Roman"/>
                <w:sz w:val="20"/>
                <w:szCs w:val="20"/>
                <w:lang w:val="lt-LT"/>
              </w:rPr>
              <w:t xml:space="preserve"> </w:t>
            </w:r>
            <w:r w:rsidRPr="6C039F78">
              <w:rPr>
                <w:rFonts w:ascii="Times New Roman" w:hAnsi="Times New Roman" w:cs="Times New Roman"/>
                <w:sz w:val="20"/>
                <w:szCs w:val="20"/>
                <w:lang w:val="lt-LT"/>
              </w:rPr>
              <w:t>netradiciniu</w:t>
            </w:r>
            <w:r w:rsidRPr="190937AD">
              <w:rPr>
                <w:rFonts w:ascii="Times New Roman" w:hAnsi="Times New Roman" w:cs="Times New Roman"/>
                <w:sz w:val="20"/>
                <w:szCs w:val="20"/>
                <w:lang w:val="lt-LT"/>
              </w:rPr>
              <w:t xml:space="preserve"> </w:t>
            </w:r>
            <w:r w:rsidRPr="40360E89">
              <w:rPr>
                <w:rFonts w:ascii="Times New Roman" w:hAnsi="Times New Roman" w:cs="Times New Roman"/>
                <w:sz w:val="20"/>
                <w:szCs w:val="20"/>
                <w:lang w:val="lt-LT"/>
              </w:rPr>
              <w:t xml:space="preserve">darbo </w:t>
            </w:r>
            <w:r w:rsidRPr="6C039F78">
              <w:rPr>
                <w:rFonts w:ascii="Times New Roman" w:hAnsi="Times New Roman" w:cs="Times New Roman"/>
                <w:sz w:val="20"/>
                <w:szCs w:val="20"/>
                <w:lang w:val="lt-LT"/>
              </w:rPr>
              <w:t>metu</w:t>
            </w:r>
            <w:r w:rsidRPr="50BACB19">
              <w:rPr>
                <w:rFonts w:ascii="Times New Roman" w:hAnsi="Times New Roman" w:cs="Times New Roman"/>
                <w:sz w:val="20"/>
                <w:szCs w:val="20"/>
                <w:lang w:val="lt-LT"/>
              </w:rPr>
              <w:t>,</w:t>
            </w:r>
            <w:r w:rsidRPr="190937AD">
              <w:rPr>
                <w:rFonts w:ascii="Times New Roman" w:hAnsi="Times New Roman" w:cs="Times New Roman"/>
                <w:sz w:val="20"/>
                <w:szCs w:val="20"/>
                <w:lang w:val="lt-LT"/>
              </w:rPr>
              <w:t xml:space="preserve"> </w:t>
            </w:r>
            <w:r w:rsidRPr="27D6EB1A">
              <w:rPr>
                <w:rFonts w:ascii="Times New Roman" w:hAnsi="Times New Roman" w:cs="Times New Roman"/>
                <w:sz w:val="20"/>
                <w:szCs w:val="20"/>
                <w:lang w:val="lt-LT"/>
              </w:rPr>
              <w:t>nakties metu, savaitgaliais ir švenčių dienomis)</w:t>
            </w:r>
          </w:p>
          <w:p w14:paraId="763FA48C" w14:textId="3985B235" w:rsidR="00252DC7" w:rsidRPr="008B538A" w:rsidRDefault="00252DC7" w:rsidP="0096752C">
            <w:pPr>
              <w:tabs>
                <w:tab w:val="left" w:pos="1134"/>
              </w:tabs>
              <w:ind w:right="49"/>
              <w:jc w:val="center"/>
              <w:rPr>
                <w:rFonts w:ascii="Times New Roman" w:hAnsi="Times New Roman" w:cs="Times New Roman"/>
                <w:sz w:val="20"/>
                <w:szCs w:val="20"/>
                <w:lang w:val="lt-LT"/>
              </w:rPr>
            </w:pPr>
          </w:p>
        </w:tc>
        <w:tc>
          <w:tcPr>
            <w:tcW w:w="743" w:type="pct"/>
            <w:vAlign w:val="center"/>
          </w:tcPr>
          <w:p w14:paraId="6BF5587E" w14:textId="69768649" w:rsidR="00252DC7" w:rsidRPr="008B538A" w:rsidRDefault="00252DC7" w:rsidP="0096752C">
            <w:pPr>
              <w:tabs>
                <w:tab w:val="left" w:pos="1134"/>
              </w:tabs>
              <w:ind w:right="49"/>
              <w:jc w:val="center"/>
              <w:rPr>
                <w:rFonts w:ascii="Times New Roman" w:hAnsi="Times New Roman" w:cs="Times New Roman"/>
                <w:sz w:val="20"/>
                <w:szCs w:val="20"/>
                <w:lang w:val="lt-LT"/>
              </w:rPr>
            </w:pPr>
            <w:r w:rsidRPr="008B538A">
              <w:rPr>
                <w:rFonts w:ascii="Times New Roman" w:hAnsi="Times New Roman" w:cs="Times New Roman"/>
                <w:sz w:val="20"/>
                <w:szCs w:val="20"/>
                <w:lang w:val="lt-LT"/>
              </w:rPr>
              <w:t xml:space="preserve">≥ 5000 (3000 </w:t>
            </w:r>
            <w:r w:rsidRPr="73832400">
              <w:rPr>
                <w:rFonts w:ascii="Times New Roman" w:hAnsi="Times New Roman" w:cs="Times New Roman"/>
                <w:sz w:val="20"/>
                <w:szCs w:val="20"/>
                <w:lang w:val="lt-LT"/>
              </w:rPr>
              <w:t>tradiciniu darbo</w:t>
            </w:r>
            <w:r w:rsidRPr="36A78DC0">
              <w:rPr>
                <w:rFonts w:ascii="Times New Roman" w:hAnsi="Times New Roman" w:cs="Times New Roman"/>
                <w:sz w:val="20"/>
                <w:szCs w:val="20"/>
                <w:lang w:val="lt-LT"/>
              </w:rPr>
              <w:t xml:space="preserve"> metu</w:t>
            </w:r>
            <w:r w:rsidRPr="7AB3995F">
              <w:rPr>
                <w:rFonts w:ascii="Times New Roman" w:hAnsi="Times New Roman" w:cs="Times New Roman"/>
                <w:sz w:val="20"/>
                <w:szCs w:val="20"/>
                <w:lang w:val="lt-LT"/>
              </w:rPr>
              <w:t xml:space="preserve"> </w:t>
            </w:r>
            <w:r w:rsidRPr="4871973E">
              <w:rPr>
                <w:rFonts w:ascii="Times New Roman" w:hAnsi="Times New Roman" w:cs="Times New Roman"/>
                <w:sz w:val="20"/>
                <w:szCs w:val="20"/>
                <w:lang w:val="lt-LT"/>
              </w:rPr>
              <w:t>(darbo dienomis nuo 8 iki 17 val</w:t>
            </w:r>
            <w:r w:rsidRPr="4E77AB8E">
              <w:rPr>
                <w:rFonts w:ascii="Times New Roman" w:hAnsi="Times New Roman" w:cs="Times New Roman"/>
                <w:sz w:val="20"/>
                <w:szCs w:val="20"/>
                <w:lang w:val="lt-LT"/>
              </w:rPr>
              <w:t>.),</w:t>
            </w:r>
            <w:r w:rsidRPr="27D6EB1A">
              <w:rPr>
                <w:rFonts w:ascii="Times New Roman" w:hAnsi="Times New Roman" w:cs="Times New Roman"/>
                <w:sz w:val="20"/>
                <w:szCs w:val="20"/>
                <w:lang w:val="lt-LT"/>
              </w:rPr>
              <w:t xml:space="preserve"> </w:t>
            </w:r>
            <w:r w:rsidRPr="29023BDC">
              <w:rPr>
                <w:rFonts w:ascii="Times New Roman" w:hAnsi="Times New Roman" w:cs="Times New Roman"/>
                <w:sz w:val="20"/>
                <w:szCs w:val="20"/>
                <w:lang w:val="lt-LT"/>
              </w:rPr>
              <w:t>2000</w:t>
            </w:r>
            <w:r w:rsidRPr="27D6EB1A">
              <w:rPr>
                <w:rFonts w:ascii="Times New Roman" w:hAnsi="Times New Roman" w:cs="Times New Roman"/>
                <w:sz w:val="20"/>
                <w:szCs w:val="20"/>
                <w:lang w:val="lt-LT"/>
              </w:rPr>
              <w:t xml:space="preserve"> </w:t>
            </w:r>
            <w:r w:rsidRPr="6C039F78">
              <w:rPr>
                <w:rFonts w:ascii="Times New Roman" w:hAnsi="Times New Roman" w:cs="Times New Roman"/>
                <w:sz w:val="20"/>
                <w:szCs w:val="20"/>
                <w:lang w:val="lt-LT"/>
              </w:rPr>
              <w:t>netradiciniu</w:t>
            </w:r>
            <w:r w:rsidRPr="190937AD">
              <w:rPr>
                <w:rFonts w:ascii="Times New Roman" w:hAnsi="Times New Roman" w:cs="Times New Roman"/>
                <w:sz w:val="20"/>
                <w:szCs w:val="20"/>
                <w:lang w:val="lt-LT"/>
              </w:rPr>
              <w:t xml:space="preserve"> </w:t>
            </w:r>
            <w:r w:rsidRPr="40360E89">
              <w:rPr>
                <w:rFonts w:ascii="Times New Roman" w:hAnsi="Times New Roman" w:cs="Times New Roman"/>
                <w:sz w:val="20"/>
                <w:szCs w:val="20"/>
                <w:lang w:val="lt-LT"/>
              </w:rPr>
              <w:t xml:space="preserve">darbo </w:t>
            </w:r>
            <w:r w:rsidRPr="6C039F78">
              <w:rPr>
                <w:rFonts w:ascii="Times New Roman" w:hAnsi="Times New Roman" w:cs="Times New Roman"/>
                <w:sz w:val="20"/>
                <w:szCs w:val="20"/>
                <w:lang w:val="lt-LT"/>
              </w:rPr>
              <w:t>metu</w:t>
            </w:r>
            <w:r w:rsidRPr="50BACB19">
              <w:rPr>
                <w:rFonts w:ascii="Times New Roman" w:hAnsi="Times New Roman" w:cs="Times New Roman"/>
                <w:sz w:val="20"/>
                <w:szCs w:val="20"/>
                <w:lang w:val="lt-LT"/>
              </w:rPr>
              <w:t>,</w:t>
            </w:r>
            <w:r w:rsidRPr="190937AD">
              <w:rPr>
                <w:rFonts w:ascii="Times New Roman" w:hAnsi="Times New Roman" w:cs="Times New Roman"/>
                <w:sz w:val="20"/>
                <w:szCs w:val="20"/>
                <w:lang w:val="lt-LT"/>
              </w:rPr>
              <w:t xml:space="preserve"> </w:t>
            </w:r>
            <w:r w:rsidRPr="27D6EB1A">
              <w:rPr>
                <w:rFonts w:ascii="Times New Roman" w:hAnsi="Times New Roman" w:cs="Times New Roman"/>
                <w:sz w:val="20"/>
                <w:szCs w:val="20"/>
                <w:lang w:val="lt-LT"/>
              </w:rPr>
              <w:t>nakties metu, savaitgaliais ir švenčių dienomis)</w:t>
            </w:r>
          </w:p>
          <w:p w14:paraId="332E4296" w14:textId="3E50BB68" w:rsidR="00252DC7" w:rsidRPr="008B538A" w:rsidRDefault="00252DC7" w:rsidP="0096752C">
            <w:pPr>
              <w:jc w:val="center"/>
              <w:rPr>
                <w:rFonts w:ascii="Times New Roman" w:hAnsi="Times New Roman" w:cs="Times New Roman"/>
                <w:sz w:val="20"/>
                <w:szCs w:val="20"/>
                <w:lang w:val="lt-LT"/>
              </w:rPr>
            </w:pPr>
          </w:p>
          <w:p w14:paraId="02988EFE" w14:textId="5ED1907D" w:rsidR="00252DC7" w:rsidRPr="008B538A" w:rsidRDefault="00252DC7" w:rsidP="0096752C">
            <w:pPr>
              <w:jc w:val="center"/>
              <w:rPr>
                <w:rFonts w:ascii="Times New Roman" w:hAnsi="Times New Roman" w:cs="Times New Roman"/>
                <w:sz w:val="20"/>
                <w:szCs w:val="20"/>
                <w:lang w:val="lt-LT"/>
              </w:rPr>
            </w:pPr>
          </w:p>
        </w:tc>
        <w:tc>
          <w:tcPr>
            <w:tcW w:w="615" w:type="pct"/>
            <w:vAlign w:val="center"/>
          </w:tcPr>
          <w:p w14:paraId="0DDB2647" w14:textId="030A950F" w:rsidR="00252DC7" w:rsidRPr="008B538A" w:rsidRDefault="00252DC7" w:rsidP="0096752C">
            <w:pPr>
              <w:tabs>
                <w:tab w:val="left" w:pos="1134"/>
              </w:tabs>
              <w:ind w:right="49"/>
              <w:jc w:val="center"/>
              <w:rPr>
                <w:rFonts w:ascii="Times New Roman" w:hAnsi="Times New Roman" w:cs="Times New Roman"/>
                <w:sz w:val="20"/>
                <w:szCs w:val="20"/>
                <w:lang w:val="lt-LT"/>
              </w:rPr>
            </w:pPr>
            <w:r w:rsidRPr="008B538A">
              <w:rPr>
                <w:rFonts w:ascii="Times New Roman" w:hAnsi="Times New Roman" w:cs="Times New Roman"/>
                <w:sz w:val="20"/>
                <w:szCs w:val="20"/>
                <w:lang w:val="lt-LT"/>
              </w:rPr>
              <w:t xml:space="preserve">≥6500 (4500 </w:t>
            </w:r>
            <w:r w:rsidRPr="73832400">
              <w:rPr>
                <w:rFonts w:ascii="Times New Roman" w:hAnsi="Times New Roman" w:cs="Times New Roman"/>
                <w:sz w:val="20"/>
                <w:szCs w:val="20"/>
                <w:lang w:val="lt-LT"/>
              </w:rPr>
              <w:t>tradiciniu darbo</w:t>
            </w:r>
            <w:r w:rsidRPr="36A78DC0">
              <w:rPr>
                <w:rFonts w:ascii="Times New Roman" w:hAnsi="Times New Roman" w:cs="Times New Roman"/>
                <w:sz w:val="20"/>
                <w:szCs w:val="20"/>
                <w:lang w:val="lt-LT"/>
              </w:rPr>
              <w:t xml:space="preserve"> metu</w:t>
            </w:r>
            <w:r w:rsidRPr="7AB3995F">
              <w:rPr>
                <w:rFonts w:ascii="Times New Roman" w:hAnsi="Times New Roman" w:cs="Times New Roman"/>
                <w:sz w:val="20"/>
                <w:szCs w:val="20"/>
                <w:lang w:val="lt-LT"/>
              </w:rPr>
              <w:t xml:space="preserve"> </w:t>
            </w:r>
            <w:r w:rsidRPr="4871973E">
              <w:rPr>
                <w:rFonts w:ascii="Times New Roman" w:hAnsi="Times New Roman" w:cs="Times New Roman"/>
                <w:sz w:val="20"/>
                <w:szCs w:val="20"/>
                <w:lang w:val="lt-LT"/>
              </w:rPr>
              <w:t>(darbo dienomis nuo 8 iki 17 val</w:t>
            </w:r>
            <w:r w:rsidRPr="4E77AB8E">
              <w:rPr>
                <w:rFonts w:ascii="Times New Roman" w:hAnsi="Times New Roman" w:cs="Times New Roman"/>
                <w:sz w:val="20"/>
                <w:szCs w:val="20"/>
                <w:lang w:val="lt-LT"/>
              </w:rPr>
              <w:t>.),</w:t>
            </w:r>
            <w:r w:rsidRPr="27D6EB1A">
              <w:rPr>
                <w:rFonts w:ascii="Times New Roman" w:hAnsi="Times New Roman" w:cs="Times New Roman"/>
                <w:sz w:val="20"/>
                <w:szCs w:val="20"/>
                <w:lang w:val="lt-LT"/>
              </w:rPr>
              <w:t xml:space="preserve"> </w:t>
            </w:r>
            <w:r w:rsidRPr="29023BDC">
              <w:rPr>
                <w:rFonts w:ascii="Times New Roman" w:hAnsi="Times New Roman" w:cs="Times New Roman"/>
                <w:sz w:val="20"/>
                <w:szCs w:val="20"/>
                <w:lang w:val="lt-LT"/>
              </w:rPr>
              <w:t>2000</w:t>
            </w:r>
            <w:r w:rsidRPr="27D6EB1A">
              <w:rPr>
                <w:rFonts w:ascii="Times New Roman" w:hAnsi="Times New Roman" w:cs="Times New Roman"/>
                <w:sz w:val="20"/>
                <w:szCs w:val="20"/>
                <w:lang w:val="lt-LT"/>
              </w:rPr>
              <w:t xml:space="preserve"> </w:t>
            </w:r>
            <w:r w:rsidRPr="6C039F78">
              <w:rPr>
                <w:rFonts w:ascii="Times New Roman" w:hAnsi="Times New Roman" w:cs="Times New Roman"/>
                <w:sz w:val="20"/>
                <w:szCs w:val="20"/>
                <w:lang w:val="lt-LT"/>
              </w:rPr>
              <w:t>netradiciniu</w:t>
            </w:r>
            <w:r w:rsidRPr="190937AD">
              <w:rPr>
                <w:rFonts w:ascii="Times New Roman" w:hAnsi="Times New Roman" w:cs="Times New Roman"/>
                <w:sz w:val="20"/>
                <w:szCs w:val="20"/>
                <w:lang w:val="lt-LT"/>
              </w:rPr>
              <w:t xml:space="preserve"> </w:t>
            </w:r>
            <w:r w:rsidRPr="40360E89">
              <w:rPr>
                <w:rFonts w:ascii="Times New Roman" w:hAnsi="Times New Roman" w:cs="Times New Roman"/>
                <w:sz w:val="20"/>
                <w:szCs w:val="20"/>
                <w:lang w:val="lt-LT"/>
              </w:rPr>
              <w:t xml:space="preserve">darbo </w:t>
            </w:r>
            <w:r w:rsidRPr="6C039F78">
              <w:rPr>
                <w:rFonts w:ascii="Times New Roman" w:hAnsi="Times New Roman" w:cs="Times New Roman"/>
                <w:sz w:val="20"/>
                <w:szCs w:val="20"/>
                <w:lang w:val="lt-LT"/>
              </w:rPr>
              <w:t>metu</w:t>
            </w:r>
            <w:r w:rsidRPr="50BACB19">
              <w:rPr>
                <w:rFonts w:ascii="Times New Roman" w:hAnsi="Times New Roman" w:cs="Times New Roman"/>
                <w:sz w:val="20"/>
                <w:szCs w:val="20"/>
                <w:lang w:val="lt-LT"/>
              </w:rPr>
              <w:t>,</w:t>
            </w:r>
            <w:r w:rsidRPr="190937AD">
              <w:rPr>
                <w:rFonts w:ascii="Times New Roman" w:hAnsi="Times New Roman" w:cs="Times New Roman"/>
                <w:sz w:val="20"/>
                <w:szCs w:val="20"/>
                <w:lang w:val="lt-LT"/>
              </w:rPr>
              <w:t xml:space="preserve"> </w:t>
            </w:r>
            <w:r w:rsidRPr="27D6EB1A">
              <w:rPr>
                <w:rFonts w:ascii="Times New Roman" w:hAnsi="Times New Roman" w:cs="Times New Roman"/>
                <w:sz w:val="20"/>
                <w:szCs w:val="20"/>
                <w:lang w:val="lt-LT"/>
              </w:rPr>
              <w:t>nakties metu, savaitgaliais ir švenčių dienomis)</w:t>
            </w:r>
          </w:p>
          <w:p w14:paraId="1DD48F16" w14:textId="2B58335B" w:rsidR="00252DC7" w:rsidRPr="008B538A" w:rsidRDefault="00252DC7" w:rsidP="0096752C">
            <w:pPr>
              <w:jc w:val="center"/>
              <w:rPr>
                <w:rFonts w:ascii="Times New Roman" w:hAnsi="Times New Roman" w:cs="Times New Roman"/>
                <w:sz w:val="20"/>
                <w:szCs w:val="20"/>
                <w:lang w:val="lt-LT"/>
              </w:rPr>
            </w:pPr>
          </w:p>
        </w:tc>
        <w:tc>
          <w:tcPr>
            <w:tcW w:w="615" w:type="pct"/>
            <w:vAlign w:val="center"/>
          </w:tcPr>
          <w:p w14:paraId="2C9AAE30" w14:textId="48052190" w:rsidR="00252DC7" w:rsidRPr="008B538A" w:rsidRDefault="00252DC7" w:rsidP="0096752C">
            <w:pPr>
              <w:tabs>
                <w:tab w:val="left" w:pos="1134"/>
              </w:tabs>
              <w:ind w:right="49"/>
              <w:jc w:val="center"/>
              <w:rPr>
                <w:rFonts w:ascii="Times New Roman" w:hAnsi="Times New Roman" w:cs="Times New Roman"/>
                <w:sz w:val="20"/>
                <w:szCs w:val="20"/>
                <w:lang w:val="lt-LT"/>
              </w:rPr>
            </w:pPr>
            <w:r w:rsidRPr="008B538A">
              <w:rPr>
                <w:rFonts w:ascii="Times New Roman" w:hAnsi="Times New Roman" w:cs="Times New Roman"/>
                <w:sz w:val="20"/>
                <w:szCs w:val="20"/>
                <w:lang w:val="lt-LT"/>
              </w:rPr>
              <w:t xml:space="preserve">≥ 5500 (3500 </w:t>
            </w:r>
            <w:r w:rsidRPr="73832400">
              <w:rPr>
                <w:rFonts w:ascii="Times New Roman" w:hAnsi="Times New Roman" w:cs="Times New Roman"/>
                <w:sz w:val="20"/>
                <w:szCs w:val="20"/>
                <w:lang w:val="lt-LT"/>
              </w:rPr>
              <w:t>tradiciniu darbo</w:t>
            </w:r>
            <w:r w:rsidRPr="36A78DC0">
              <w:rPr>
                <w:rFonts w:ascii="Times New Roman" w:hAnsi="Times New Roman" w:cs="Times New Roman"/>
                <w:sz w:val="20"/>
                <w:szCs w:val="20"/>
                <w:lang w:val="lt-LT"/>
              </w:rPr>
              <w:t xml:space="preserve"> metu</w:t>
            </w:r>
            <w:r w:rsidRPr="7AB3995F">
              <w:rPr>
                <w:rFonts w:ascii="Times New Roman" w:hAnsi="Times New Roman" w:cs="Times New Roman"/>
                <w:sz w:val="20"/>
                <w:szCs w:val="20"/>
                <w:lang w:val="lt-LT"/>
              </w:rPr>
              <w:t xml:space="preserve"> </w:t>
            </w:r>
            <w:r w:rsidRPr="4871973E">
              <w:rPr>
                <w:rFonts w:ascii="Times New Roman" w:hAnsi="Times New Roman" w:cs="Times New Roman"/>
                <w:sz w:val="20"/>
                <w:szCs w:val="20"/>
                <w:lang w:val="lt-LT"/>
              </w:rPr>
              <w:t>(darbo dienomis nuo 8 iki 17 val</w:t>
            </w:r>
            <w:r w:rsidRPr="4E77AB8E">
              <w:rPr>
                <w:rFonts w:ascii="Times New Roman" w:hAnsi="Times New Roman" w:cs="Times New Roman"/>
                <w:sz w:val="20"/>
                <w:szCs w:val="20"/>
                <w:lang w:val="lt-LT"/>
              </w:rPr>
              <w:t>.),</w:t>
            </w:r>
            <w:r w:rsidRPr="27D6EB1A">
              <w:rPr>
                <w:rFonts w:ascii="Times New Roman" w:hAnsi="Times New Roman" w:cs="Times New Roman"/>
                <w:sz w:val="20"/>
                <w:szCs w:val="20"/>
                <w:lang w:val="lt-LT"/>
              </w:rPr>
              <w:t xml:space="preserve"> </w:t>
            </w:r>
            <w:r w:rsidRPr="29023BDC">
              <w:rPr>
                <w:rFonts w:ascii="Times New Roman" w:hAnsi="Times New Roman" w:cs="Times New Roman"/>
                <w:sz w:val="20"/>
                <w:szCs w:val="20"/>
                <w:lang w:val="lt-LT"/>
              </w:rPr>
              <w:t>2000</w:t>
            </w:r>
            <w:r w:rsidRPr="27D6EB1A">
              <w:rPr>
                <w:rFonts w:ascii="Times New Roman" w:hAnsi="Times New Roman" w:cs="Times New Roman"/>
                <w:sz w:val="20"/>
                <w:szCs w:val="20"/>
                <w:lang w:val="lt-LT"/>
              </w:rPr>
              <w:t xml:space="preserve"> </w:t>
            </w:r>
            <w:r w:rsidRPr="6C039F78">
              <w:rPr>
                <w:rFonts w:ascii="Times New Roman" w:hAnsi="Times New Roman" w:cs="Times New Roman"/>
                <w:sz w:val="20"/>
                <w:szCs w:val="20"/>
                <w:lang w:val="lt-LT"/>
              </w:rPr>
              <w:t>netradiciniu</w:t>
            </w:r>
            <w:r w:rsidRPr="190937AD">
              <w:rPr>
                <w:rFonts w:ascii="Times New Roman" w:hAnsi="Times New Roman" w:cs="Times New Roman"/>
                <w:sz w:val="20"/>
                <w:szCs w:val="20"/>
                <w:lang w:val="lt-LT"/>
              </w:rPr>
              <w:t xml:space="preserve"> </w:t>
            </w:r>
            <w:r w:rsidRPr="40360E89">
              <w:rPr>
                <w:rFonts w:ascii="Times New Roman" w:hAnsi="Times New Roman" w:cs="Times New Roman"/>
                <w:sz w:val="20"/>
                <w:szCs w:val="20"/>
                <w:lang w:val="lt-LT"/>
              </w:rPr>
              <w:t xml:space="preserve">darbo </w:t>
            </w:r>
            <w:r w:rsidRPr="6C039F78">
              <w:rPr>
                <w:rFonts w:ascii="Times New Roman" w:hAnsi="Times New Roman" w:cs="Times New Roman"/>
                <w:sz w:val="20"/>
                <w:szCs w:val="20"/>
                <w:lang w:val="lt-LT"/>
              </w:rPr>
              <w:t>metu</w:t>
            </w:r>
            <w:r w:rsidRPr="50BACB19">
              <w:rPr>
                <w:rFonts w:ascii="Times New Roman" w:hAnsi="Times New Roman" w:cs="Times New Roman"/>
                <w:sz w:val="20"/>
                <w:szCs w:val="20"/>
                <w:lang w:val="lt-LT"/>
              </w:rPr>
              <w:t>,</w:t>
            </w:r>
            <w:r w:rsidRPr="190937AD">
              <w:rPr>
                <w:rFonts w:ascii="Times New Roman" w:hAnsi="Times New Roman" w:cs="Times New Roman"/>
                <w:sz w:val="20"/>
                <w:szCs w:val="20"/>
                <w:lang w:val="lt-LT"/>
              </w:rPr>
              <w:t xml:space="preserve"> </w:t>
            </w:r>
            <w:r w:rsidRPr="27D6EB1A">
              <w:rPr>
                <w:rFonts w:ascii="Times New Roman" w:hAnsi="Times New Roman" w:cs="Times New Roman"/>
                <w:sz w:val="20"/>
                <w:szCs w:val="20"/>
                <w:lang w:val="lt-LT"/>
              </w:rPr>
              <w:t>nakties metu, savaitgaliais ir švenčių dienomis)</w:t>
            </w:r>
          </w:p>
          <w:p w14:paraId="252E9387" w14:textId="45192939" w:rsidR="00252DC7" w:rsidRPr="008B538A" w:rsidRDefault="00252DC7" w:rsidP="0096752C">
            <w:pPr>
              <w:jc w:val="center"/>
              <w:rPr>
                <w:rFonts w:ascii="Times New Roman" w:hAnsi="Times New Roman" w:cs="Times New Roman"/>
                <w:sz w:val="20"/>
                <w:szCs w:val="20"/>
                <w:lang w:val="lt-LT"/>
              </w:rPr>
            </w:pPr>
          </w:p>
        </w:tc>
        <w:tc>
          <w:tcPr>
            <w:tcW w:w="732" w:type="pct"/>
            <w:vAlign w:val="center"/>
          </w:tcPr>
          <w:p w14:paraId="16F46FD3" w14:textId="07E5653D" w:rsidR="00252DC7" w:rsidRPr="008B538A" w:rsidRDefault="00252DC7" w:rsidP="0096752C">
            <w:pPr>
              <w:tabs>
                <w:tab w:val="left" w:pos="1134"/>
              </w:tabs>
              <w:ind w:right="49"/>
              <w:jc w:val="center"/>
              <w:rPr>
                <w:rFonts w:ascii="Times New Roman" w:hAnsi="Times New Roman" w:cs="Times New Roman"/>
                <w:sz w:val="20"/>
                <w:szCs w:val="20"/>
                <w:lang w:val="lt-LT"/>
              </w:rPr>
            </w:pPr>
            <w:r w:rsidRPr="008B538A">
              <w:rPr>
                <w:rFonts w:ascii="Times New Roman" w:hAnsi="Times New Roman" w:cs="Times New Roman"/>
                <w:sz w:val="20"/>
                <w:szCs w:val="20"/>
                <w:lang w:val="lt-LT"/>
              </w:rPr>
              <w:t xml:space="preserve">≥7000 (4500 </w:t>
            </w:r>
            <w:r w:rsidRPr="73832400">
              <w:rPr>
                <w:rFonts w:ascii="Times New Roman" w:hAnsi="Times New Roman" w:cs="Times New Roman"/>
                <w:sz w:val="20"/>
                <w:szCs w:val="20"/>
                <w:lang w:val="lt-LT"/>
              </w:rPr>
              <w:t>tradiciniu darbo</w:t>
            </w:r>
            <w:r w:rsidRPr="36A78DC0">
              <w:rPr>
                <w:rFonts w:ascii="Times New Roman" w:hAnsi="Times New Roman" w:cs="Times New Roman"/>
                <w:sz w:val="20"/>
                <w:szCs w:val="20"/>
                <w:lang w:val="lt-LT"/>
              </w:rPr>
              <w:t xml:space="preserve"> metu</w:t>
            </w:r>
            <w:r w:rsidRPr="7AB3995F">
              <w:rPr>
                <w:rFonts w:ascii="Times New Roman" w:hAnsi="Times New Roman" w:cs="Times New Roman"/>
                <w:sz w:val="20"/>
                <w:szCs w:val="20"/>
                <w:lang w:val="lt-LT"/>
              </w:rPr>
              <w:t xml:space="preserve"> </w:t>
            </w:r>
            <w:r w:rsidRPr="4871973E">
              <w:rPr>
                <w:rFonts w:ascii="Times New Roman" w:hAnsi="Times New Roman" w:cs="Times New Roman"/>
                <w:sz w:val="20"/>
                <w:szCs w:val="20"/>
                <w:lang w:val="lt-LT"/>
              </w:rPr>
              <w:t>(darbo dienomis nuo 8 iki 17 val</w:t>
            </w:r>
            <w:r w:rsidRPr="4E77AB8E">
              <w:rPr>
                <w:rFonts w:ascii="Times New Roman" w:hAnsi="Times New Roman" w:cs="Times New Roman"/>
                <w:sz w:val="20"/>
                <w:szCs w:val="20"/>
                <w:lang w:val="lt-LT"/>
              </w:rPr>
              <w:t>.),</w:t>
            </w:r>
            <w:r w:rsidRPr="27D6EB1A">
              <w:rPr>
                <w:rFonts w:ascii="Times New Roman" w:hAnsi="Times New Roman" w:cs="Times New Roman"/>
                <w:sz w:val="20"/>
                <w:szCs w:val="20"/>
                <w:lang w:val="lt-LT"/>
              </w:rPr>
              <w:t xml:space="preserve"> </w:t>
            </w:r>
            <w:r w:rsidRPr="29023BDC">
              <w:rPr>
                <w:rFonts w:ascii="Times New Roman" w:hAnsi="Times New Roman" w:cs="Times New Roman"/>
                <w:sz w:val="20"/>
                <w:szCs w:val="20"/>
                <w:lang w:val="lt-LT"/>
              </w:rPr>
              <w:t>2000</w:t>
            </w:r>
            <w:r w:rsidRPr="27D6EB1A">
              <w:rPr>
                <w:rFonts w:ascii="Times New Roman" w:hAnsi="Times New Roman" w:cs="Times New Roman"/>
                <w:sz w:val="20"/>
                <w:szCs w:val="20"/>
                <w:lang w:val="lt-LT"/>
              </w:rPr>
              <w:t xml:space="preserve"> </w:t>
            </w:r>
            <w:r w:rsidRPr="6C039F78">
              <w:rPr>
                <w:rFonts w:ascii="Times New Roman" w:hAnsi="Times New Roman" w:cs="Times New Roman"/>
                <w:sz w:val="20"/>
                <w:szCs w:val="20"/>
                <w:lang w:val="lt-LT"/>
              </w:rPr>
              <w:t>netradiciniu</w:t>
            </w:r>
            <w:r w:rsidRPr="190937AD">
              <w:rPr>
                <w:rFonts w:ascii="Times New Roman" w:hAnsi="Times New Roman" w:cs="Times New Roman"/>
                <w:sz w:val="20"/>
                <w:szCs w:val="20"/>
                <w:lang w:val="lt-LT"/>
              </w:rPr>
              <w:t xml:space="preserve"> </w:t>
            </w:r>
            <w:r w:rsidRPr="40360E89">
              <w:rPr>
                <w:rFonts w:ascii="Times New Roman" w:hAnsi="Times New Roman" w:cs="Times New Roman"/>
                <w:sz w:val="20"/>
                <w:szCs w:val="20"/>
                <w:lang w:val="lt-LT"/>
              </w:rPr>
              <w:t xml:space="preserve">darbo </w:t>
            </w:r>
            <w:r w:rsidRPr="6C039F78">
              <w:rPr>
                <w:rFonts w:ascii="Times New Roman" w:hAnsi="Times New Roman" w:cs="Times New Roman"/>
                <w:sz w:val="20"/>
                <w:szCs w:val="20"/>
                <w:lang w:val="lt-LT"/>
              </w:rPr>
              <w:t>metu</w:t>
            </w:r>
            <w:r w:rsidRPr="50BACB19">
              <w:rPr>
                <w:rFonts w:ascii="Times New Roman" w:hAnsi="Times New Roman" w:cs="Times New Roman"/>
                <w:sz w:val="20"/>
                <w:szCs w:val="20"/>
                <w:lang w:val="lt-LT"/>
              </w:rPr>
              <w:t>,</w:t>
            </w:r>
            <w:r w:rsidRPr="190937AD">
              <w:rPr>
                <w:rFonts w:ascii="Times New Roman" w:hAnsi="Times New Roman" w:cs="Times New Roman"/>
                <w:sz w:val="20"/>
                <w:szCs w:val="20"/>
                <w:lang w:val="lt-LT"/>
              </w:rPr>
              <w:t xml:space="preserve"> </w:t>
            </w:r>
            <w:r w:rsidRPr="27D6EB1A">
              <w:rPr>
                <w:rFonts w:ascii="Times New Roman" w:hAnsi="Times New Roman" w:cs="Times New Roman"/>
                <w:sz w:val="20"/>
                <w:szCs w:val="20"/>
                <w:lang w:val="lt-LT"/>
              </w:rPr>
              <w:t>nakties metu, savaitgaliais ir švenčių dienomis)</w:t>
            </w:r>
          </w:p>
          <w:p w14:paraId="09CCC098" w14:textId="3A72AF78" w:rsidR="00252DC7" w:rsidRPr="008B538A" w:rsidRDefault="00252DC7" w:rsidP="0096752C">
            <w:pPr>
              <w:jc w:val="center"/>
              <w:rPr>
                <w:rFonts w:ascii="Times New Roman" w:hAnsi="Times New Roman" w:cs="Times New Roman"/>
                <w:sz w:val="20"/>
                <w:szCs w:val="20"/>
                <w:lang w:val="lt-LT"/>
              </w:rPr>
            </w:pPr>
          </w:p>
        </w:tc>
        <w:tc>
          <w:tcPr>
            <w:tcW w:w="743" w:type="pct"/>
            <w:gridSpan w:val="2"/>
            <w:vAlign w:val="center"/>
          </w:tcPr>
          <w:p w14:paraId="1204D5DA" w14:textId="06698A10" w:rsidR="00252DC7" w:rsidRPr="008B538A" w:rsidRDefault="00252DC7" w:rsidP="0096752C">
            <w:pPr>
              <w:tabs>
                <w:tab w:val="left" w:pos="1134"/>
              </w:tabs>
              <w:ind w:right="49"/>
              <w:jc w:val="center"/>
              <w:rPr>
                <w:rFonts w:ascii="Times New Roman" w:hAnsi="Times New Roman" w:cs="Times New Roman"/>
                <w:sz w:val="20"/>
                <w:szCs w:val="20"/>
                <w:lang w:val="lt-LT"/>
              </w:rPr>
            </w:pPr>
            <w:r w:rsidRPr="008B538A">
              <w:rPr>
                <w:rFonts w:ascii="Times New Roman" w:hAnsi="Times New Roman" w:cs="Times New Roman"/>
                <w:sz w:val="20"/>
                <w:szCs w:val="20"/>
                <w:lang w:val="lt-LT"/>
              </w:rPr>
              <w:t xml:space="preserve">≥ 6000 </w:t>
            </w:r>
            <w:r w:rsidRPr="73832400">
              <w:rPr>
                <w:rFonts w:ascii="Times New Roman" w:hAnsi="Times New Roman" w:cs="Times New Roman"/>
                <w:sz w:val="20"/>
                <w:szCs w:val="20"/>
                <w:lang w:val="lt-LT"/>
              </w:rPr>
              <w:t>tradiciniu darbo</w:t>
            </w:r>
            <w:r w:rsidRPr="36A78DC0">
              <w:rPr>
                <w:rFonts w:ascii="Times New Roman" w:hAnsi="Times New Roman" w:cs="Times New Roman"/>
                <w:sz w:val="20"/>
                <w:szCs w:val="20"/>
                <w:lang w:val="lt-LT"/>
              </w:rPr>
              <w:t xml:space="preserve"> metu</w:t>
            </w:r>
            <w:r w:rsidRPr="7AB3995F">
              <w:rPr>
                <w:rFonts w:ascii="Times New Roman" w:hAnsi="Times New Roman" w:cs="Times New Roman"/>
                <w:sz w:val="20"/>
                <w:szCs w:val="20"/>
                <w:lang w:val="lt-LT"/>
              </w:rPr>
              <w:t xml:space="preserve"> </w:t>
            </w:r>
            <w:r w:rsidRPr="4871973E">
              <w:rPr>
                <w:rFonts w:ascii="Times New Roman" w:hAnsi="Times New Roman" w:cs="Times New Roman"/>
                <w:sz w:val="20"/>
                <w:szCs w:val="20"/>
                <w:lang w:val="lt-LT"/>
              </w:rPr>
              <w:t>(darbo dienomis nuo 8 iki 17 val</w:t>
            </w:r>
            <w:r w:rsidRPr="4E77AB8E">
              <w:rPr>
                <w:rFonts w:ascii="Times New Roman" w:hAnsi="Times New Roman" w:cs="Times New Roman"/>
                <w:sz w:val="20"/>
                <w:szCs w:val="20"/>
                <w:lang w:val="lt-LT"/>
              </w:rPr>
              <w:t>.),</w:t>
            </w:r>
            <w:r w:rsidRPr="27D6EB1A">
              <w:rPr>
                <w:rFonts w:ascii="Times New Roman" w:hAnsi="Times New Roman" w:cs="Times New Roman"/>
                <w:sz w:val="20"/>
                <w:szCs w:val="20"/>
                <w:lang w:val="lt-LT"/>
              </w:rPr>
              <w:t xml:space="preserve"> </w:t>
            </w:r>
            <w:r w:rsidRPr="29023BDC">
              <w:rPr>
                <w:rFonts w:ascii="Times New Roman" w:hAnsi="Times New Roman" w:cs="Times New Roman"/>
                <w:sz w:val="20"/>
                <w:szCs w:val="20"/>
                <w:lang w:val="lt-LT"/>
              </w:rPr>
              <w:t>2000</w:t>
            </w:r>
            <w:r w:rsidRPr="27D6EB1A">
              <w:rPr>
                <w:rFonts w:ascii="Times New Roman" w:hAnsi="Times New Roman" w:cs="Times New Roman"/>
                <w:sz w:val="20"/>
                <w:szCs w:val="20"/>
                <w:lang w:val="lt-LT"/>
              </w:rPr>
              <w:t xml:space="preserve"> </w:t>
            </w:r>
            <w:r w:rsidRPr="6C039F78">
              <w:rPr>
                <w:rFonts w:ascii="Times New Roman" w:hAnsi="Times New Roman" w:cs="Times New Roman"/>
                <w:sz w:val="20"/>
                <w:szCs w:val="20"/>
                <w:lang w:val="lt-LT"/>
              </w:rPr>
              <w:t>netradiciniu</w:t>
            </w:r>
            <w:r w:rsidRPr="190937AD">
              <w:rPr>
                <w:rFonts w:ascii="Times New Roman" w:hAnsi="Times New Roman" w:cs="Times New Roman"/>
                <w:sz w:val="20"/>
                <w:szCs w:val="20"/>
                <w:lang w:val="lt-LT"/>
              </w:rPr>
              <w:t xml:space="preserve"> </w:t>
            </w:r>
            <w:r w:rsidRPr="40360E89">
              <w:rPr>
                <w:rFonts w:ascii="Times New Roman" w:hAnsi="Times New Roman" w:cs="Times New Roman"/>
                <w:sz w:val="20"/>
                <w:szCs w:val="20"/>
                <w:lang w:val="lt-LT"/>
              </w:rPr>
              <w:t xml:space="preserve">darbo </w:t>
            </w:r>
            <w:r w:rsidRPr="6C039F78">
              <w:rPr>
                <w:rFonts w:ascii="Times New Roman" w:hAnsi="Times New Roman" w:cs="Times New Roman"/>
                <w:sz w:val="20"/>
                <w:szCs w:val="20"/>
                <w:lang w:val="lt-LT"/>
              </w:rPr>
              <w:t>metu</w:t>
            </w:r>
            <w:r w:rsidRPr="50BACB19">
              <w:rPr>
                <w:rFonts w:ascii="Times New Roman" w:hAnsi="Times New Roman" w:cs="Times New Roman"/>
                <w:sz w:val="20"/>
                <w:szCs w:val="20"/>
                <w:lang w:val="lt-LT"/>
              </w:rPr>
              <w:t>,</w:t>
            </w:r>
            <w:r w:rsidRPr="190937AD">
              <w:rPr>
                <w:rFonts w:ascii="Times New Roman" w:hAnsi="Times New Roman" w:cs="Times New Roman"/>
                <w:sz w:val="20"/>
                <w:szCs w:val="20"/>
                <w:lang w:val="lt-LT"/>
              </w:rPr>
              <w:t xml:space="preserve"> </w:t>
            </w:r>
            <w:r w:rsidRPr="27D6EB1A">
              <w:rPr>
                <w:rFonts w:ascii="Times New Roman" w:hAnsi="Times New Roman" w:cs="Times New Roman"/>
                <w:sz w:val="20"/>
                <w:szCs w:val="20"/>
                <w:lang w:val="lt-LT"/>
              </w:rPr>
              <w:t>nakties metu, savaitgaliais ir švenčių dienomis)</w:t>
            </w:r>
          </w:p>
          <w:p w14:paraId="38B272EB" w14:textId="5E8CD147" w:rsidR="00252DC7" w:rsidRPr="008B538A" w:rsidRDefault="00252DC7" w:rsidP="0096752C">
            <w:pPr>
              <w:jc w:val="center"/>
              <w:rPr>
                <w:rFonts w:ascii="Times New Roman" w:hAnsi="Times New Roman" w:cs="Times New Roman"/>
                <w:sz w:val="20"/>
                <w:szCs w:val="20"/>
                <w:lang w:val="lt-LT"/>
              </w:rPr>
            </w:pPr>
          </w:p>
        </w:tc>
      </w:tr>
      <w:tr w:rsidR="00DA4249" w:rsidRPr="008B538A" w14:paraId="04F4D55A" w14:textId="77777777" w:rsidTr="00715DBD">
        <w:trPr>
          <w:trHeight w:val="300"/>
        </w:trPr>
        <w:tc>
          <w:tcPr>
            <w:tcW w:w="796" w:type="pct"/>
            <w:shd w:val="clear" w:color="auto" w:fill="D9F2D0" w:themeFill="accent6" w:themeFillTint="33"/>
          </w:tcPr>
          <w:p w14:paraId="2E9CFBBF" w14:textId="1B282DA1" w:rsidR="00DA4249" w:rsidRPr="003D002E" w:rsidRDefault="00DA4249">
            <w:pPr>
              <w:tabs>
                <w:tab w:val="left" w:pos="1134"/>
              </w:tabs>
              <w:ind w:right="49"/>
              <w:rPr>
                <w:rFonts w:ascii="Times New Roman" w:hAnsi="Times New Roman" w:cs="Times New Roman"/>
                <w:lang w:val="lt-LT"/>
              </w:rPr>
            </w:pPr>
            <w:r w:rsidRPr="003D002E">
              <w:rPr>
                <w:rFonts w:ascii="Times New Roman" w:hAnsi="Times New Roman" w:cs="Times New Roman"/>
                <w:lang w:val="lt-LT"/>
              </w:rPr>
              <w:t xml:space="preserve">Rezultatas: </w:t>
            </w:r>
            <w:r w:rsidR="003D3816" w:rsidRPr="003D002E">
              <w:rPr>
                <w:rFonts w:ascii="Times New Roman" w:hAnsi="Times New Roman" w:cs="Times New Roman"/>
                <w:lang w:val="lt-LT"/>
              </w:rPr>
              <w:t>įv</w:t>
            </w:r>
            <w:r w:rsidR="00C563E6" w:rsidRPr="003D002E">
              <w:rPr>
                <w:rFonts w:ascii="Times New Roman" w:hAnsi="Times New Roman" w:cs="Times New Roman"/>
                <w:lang w:val="lt-LT"/>
              </w:rPr>
              <w:t>ykdyta ir vi</w:t>
            </w:r>
            <w:r w:rsidR="00C845CB" w:rsidRPr="003D002E">
              <w:rPr>
                <w:rFonts w:ascii="Times New Roman" w:hAnsi="Times New Roman" w:cs="Times New Roman"/>
                <w:lang w:val="lt-LT"/>
              </w:rPr>
              <w:t>ršy</w:t>
            </w:r>
            <w:r w:rsidR="00E56060" w:rsidRPr="003D002E">
              <w:rPr>
                <w:rFonts w:ascii="Times New Roman" w:hAnsi="Times New Roman" w:cs="Times New Roman"/>
                <w:lang w:val="lt-LT"/>
              </w:rPr>
              <w:t>ta</w:t>
            </w:r>
          </w:p>
        </w:tc>
        <w:tc>
          <w:tcPr>
            <w:tcW w:w="756" w:type="pct"/>
            <w:shd w:val="clear" w:color="auto" w:fill="D9F2D0" w:themeFill="accent6" w:themeFillTint="33"/>
            <w:vAlign w:val="center"/>
          </w:tcPr>
          <w:p w14:paraId="577288E8" w14:textId="53A79D83" w:rsidR="00DA4249" w:rsidRPr="003D002E" w:rsidRDefault="00CC1B97" w:rsidP="00FC78BD">
            <w:pPr>
              <w:tabs>
                <w:tab w:val="left" w:pos="1134"/>
              </w:tabs>
              <w:ind w:right="49"/>
              <w:jc w:val="center"/>
              <w:rPr>
                <w:rFonts w:ascii="Times New Roman" w:hAnsi="Times New Roman" w:cs="Times New Roman"/>
                <w:lang w:val="lt-LT"/>
              </w:rPr>
            </w:pPr>
            <w:r w:rsidRPr="003D002E">
              <w:rPr>
                <w:rFonts w:ascii="Times New Roman" w:hAnsi="Times New Roman" w:cs="Times New Roman"/>
                <w:lang w:val="lt-LT"/>
              </w:rPr>
              <w:t>546</w:t>
            </w:r>
            <w:r w:rsidR="00ED5EF8" w:rsidRPr="003D002E">
              <w:rPr>
                <w:rFonts w:ascii="Times New Roman" w:hAnsi="Times New Roman" w:cs="Times New Roman"/>
                <w:lang w:val="lt-LT"/>
              </w:rPr>
              <w:t>3</w:t>
            </w:r>
            <w:r w:rsidR="00DA4249" w:rsidRPr="003D002E">
              <w:rPr>
                <w:rFonts w:ascii="Times New Roman" w:hAnsi="Times New Roman" w:cs="Times New Roman"/>
                <w:lang w:val="lt-LT"/>
              </w:rPr>
              <w:t xml:space="preserve"> (3437 tradiciniu darbo metu (darbo dienomis nuo 8 iki 17 val.), 2026 netradiciniu darbo metu, nakties metu, savaitgaliais ir švenčių dienomis)</w:t>
            </w:r>
          </w:p>
        </w:tc>
        <w:tc>
          <w:tcPr>
            <w:tcW w:w="743" w:type="pct"/>
            <w:shd w:val="clear" w:color="auto" w:fill="D9F2D0" w:themeFill="accent6" w:themeFillTint="33"/>
            <w:vAlign w:val="center"/>
          </w:tcPr>
          <w:p w14:paraId="78B184CD" w14:textId="6DFA2F1A" w:rsidR="00DA4249" w:rsidRPr="003D002E" w:rsidRDefault="006A2C05" w:rsidP="003934F7">
            <w:pPr>
              <w:tabs>
                <w:tab w:val="left" w:pos="1134"/>
              </w:tabs>
              <w:ind w:right="49"/>
              <w:jc w:val="center"/>
              <w:rPr>
                <w:rFonts w:ascii="Times New Roman" w:hAnsi="Times New Roman" w:cs="Times New Roman"/>
                <w:sz w:val="20"/>
                <w:szCs w:val="20"/>
                <w:lang w:val="lt-LT"/>
              </w:rPr>
            </w:pPr>
            <w:r w:rsidRPr="003D002E">
              <w:rPr>
                <w:rFonts w:ascii="Times New Roman" w:hAnsi="Times New Roman" w:cs="Times New Roman"/>
                <w:sz w:val="20"/>
                <w:szCs w:val="20"/>
                <w:lang w:val="lt-LT"/>
              </w:rPr>
              <w:t>6508</w:t>
            </w:r>
            <w:r w:rsidR="00DA4249" w:rsidRPr="003D002E">
              <w:rPr>
                <w:rFonts w:ascii="Times New Roman" w:hAnsi="Times New Roman" w:cs="Times New Roman"/>
                <w:sz w:val="20"/>
                <w:szCs w:val="20"/>
                <w:lang w:val="lt-LT"/>
              </w:rPr>
              <w:t xml:space="preserve"> (</w:t>
            </w:r>
            <w:r w:rsidR="003F6747" w:rsidRPr="003D002E">
              <w:rPr>
                <w:rFonts w:ascii="Times New Roman" w:hAnsi="Times New Roman" w:cs="Times New Roman"/>
                <w:sz w:val="20"/>
                <w:szCs w:val="20"/>
                <w:lang w:val="lt-LT"/>
              </w:rPr>
              <w:t>360</w:t>
            </w:r>
            <w:r w:rsidR="00826B95" w:rsidRPr="003D002E">
              <w:rPr>
                <w:rFonts w:ascii="Times New Roman" w:hAnsi="Times New Roman" w:cs="Times New Roman"/>
                <w:sz w:val="20"/>
                <w:szCs w:val="20"/>
                <w:lang w:val="lt-LT"/>
              </w:rPr>
              <w:t>3</w:t>
            </w:r>
            <w:r w:rsidR="00DF777D" w:rsidRPr="003D002E">
              <w:rPr>
                <w:rFonts w:ascii="Times New Roman" w:hAnsi="Times New Roman" w:cs="Times New Roman"/>
                <w:sz w:val="20"/>
                <w:szCs w:val="20"/>
                <w:lang w:val="lt-LT"/>
              </w:rPr>
              <w:t xml:space="preserve"> </w:t>
            </w:r>
            <w:r w:rsidR="00DA4249" w:rsidRPr="003D002E">
              <w:rPr>
                <w:rFonts w:ascii="Times New Roman" w:hAnsi="Times New Roman" w:cs="Times New Roman"/>
                <w:sz w:val="20"/>
                <w:szCs w:val="20"/>
                <w:lang w:val="lt-LT"/>
              </w:rPr>
              <w:t>tradiciniu darbo metu (darbo dienomis nuo 8 iki 17 val.), 2</w:t>
            </w:r>
            <w:r w:rsidR="0056062F" w:rsidRPr="003D002E">
              <w:rPr>
                <w:rFonts w:ascii="Times New Roman" w:hAnsi="Times New Roman" w:cs="Times New Roman"/>
                <w:sz w:val="20"/>
                <w:szCs w:val="20"/>
                <w:lang w:val="lt-LT"/>
              </w:rPr>
              <w:t>905</w:t>
            </w:r>
            <w:r w:rsidR="00006BAD" w:rsidRPr="003D002E">
              <w:rPr>
                <w:rFonts w:ascii="Times New Roman" w:hAnsi="Times New Roman" w:cs="Times New Roman"/>
                <w:sz w:val="20"/>
                <w:szCs w:val="20"/>
                <w:lang w:val="lt-LT"/>
              </w:rPr>
              <w:t xml:space="preserve"> </w:t>
            </w:r>
            <w:r w:rsidR="00DA4249" w:rsidRPr="003D002E">
              <w:rPr>
                <w:rFonts w:ascii="Times New Roman" w:hAnsi="Times New Roman" w:cs="Times New Roman"/>
                <w:sz w:val="20"/>
                <w:szCs w:val="20"/>
                <w:lang w:val="lt-LT"/>
              </w:rPr>
              <w:t>netradiciniu darbo metu, nakties metu, savaitgaliais ir švenčių dienomis)</w:t>
            </w:r>
          </w:p>
          <w:p w14:paraId="5FFB00CC" w14:textId="77777777" w:rsidR="00DA4249" w:rsidRPr="003D002E" w:rsidRDefault="00DA4249" w:rsidP="00FC78BD">
            <w:pPr>
              <w:jc w:val="center"/>
              <w:rPr>
                <w:rFonts w:ascii="Times New Roman" w:hAnsi="Times New Roman" w:cs="Times New Roman"/>
                <w:lang w:val="lt-LT"/>
              </w:rPr>
            </w:pPr>
          </w:p>
        </w:tc>
        <w:tc>
          <w:tcPr>
            <w:tcW w:w="2705" w:type="pct"/>
            <w:gridSpan w:val="5"/>
            <w:shd w:val="clear" w:color="auto" w:fill="D9F2D0" w:themeFill="accent6" w:themeFillTint="33"/>
            <w:vAlign w:val="center"/>
          </w:tcPr>
          <w:p w14:paraId="607F0BCE" w14:textId="28B393E7" w:rsidR="00DA4249" w:rsidRPr="003D002E" w:rsidRDefault="00DA4249" w:rsidP="00FC78BD">
            <w:pPr>
              <w:jc w:val="center"/>
              <w:rPr>
                <w:rFonts w:ascii="Times New Roman" w:hAnsi="Times New Roman" w:cs="Times New Roman"/>
                <w:lang w:val="lt-LT"/>
              </w:rPr>
            </w:pPr>
          </w:p>
        </w:tc>
      </w:tr>
      <w:tr w:rsidR="00252DC7" w:rsidRPr="008B538A" w14:paraId="2F33EFDF" w14:textId="77777777" w:rsidTr="00DA5A6B">
        <w:trPr>
          <w:trHeight w:val="300"/>
        </w:trPr>
        <w:tc>
          <w:tcPr>
            <w:tcW w:w="796" w:type="pct"/>
          </w:tcPr>
          <w:p w14:paraId="1FDA8D7E" w14:textId="0BAE5599" w:rsidR="00252DC7" w:rsidRPr="008B538A" w:rsidRDefault="00252DC7">
            <w:pPr>
              <w:tabs>
                <w:tab w:val="left" w:pos="1134"/>
              </w:tabs>
              <w:ind w:right="49"/>
              <w:rPr>
                <w:rFonts w:ascii="Times New Roman" w:hAnsi="Times New Roman" w:cs="Times New Roman"/>
                <w:lang w:val="lt-LT"/>
              </w:rPr>
            </w:pPr>
            <w:r w:rsidRPr="1E25A8F6">
              <w:rPr>
                <w:rFonts w:ascii="Times New Roman" w:hAnsi="Times New Roman" w:cs="Times New Roman"/>
                <w:lang w:val="lt-LT"/>
              </w:rPr>
              <w:t>Transporto priemonių</w:t>
            </w:r>
            <w:r w:rsidRPr="13BDC9FC">
              <w:rPr>
                <w:rFonts w:ascii="Times New Roman" w:hAnsi="Times New Roman" w:cs="Times New Roman"/>
                <w:lang w:val="lt-LT"/>
              </w:rPr>
              <w:t>, vežančių keleivius patikrinimai skiriant dėmesį visoms sritims, įskaitant vinjetes, leidimus, transporto priemonių techninę būklę, darbo ir poilsio režimą, kt., vnt.</w:t>
            </w:r>
          </w:p>
        </w:tc>
        <w:tc>
          <w:tcPr>
            <w:tcW w:w="756" w:type="pct"/>
            <w:vAlign w:val="center"/>
          </w:tcPr>
          <w:p w14:paraId="373F4953" w14:textId="20CA6227" w:rsidR="00252DC7" w:rsidRPr="008B538A" w:rsidRDefault="00A14292" w:rsidP="00FC78BD">
            <w:pPr>
              <w:tabs>
                <w:tab w:val="left" w:pos="1134"/>
              </w:tabs>
              <w:ind w:right="49"/>
              <w:jc w:val="center"/>
              <w:rPr>
                <w:rFonts w:ascii="Times New Roman" w:hAnsi="Times New Roman" w:cs="Times New Roman"/>
                <w:lang w:val="lt-LT"/>
              </w:rPr>
            </w:pPr>
            <w:r>
              <w:rPr>
                <w:rFonts w:ascii="Times New Roman" w:hAnsi="Times New Roman" w:cs="Times New Roman"/>
                <w:lang w:val="lt-LT"/>
              </w:rPr>
              <w:t>-</w:t>
            </w:r>
          </w:p>
        </w:tc>
        <w:tc>
          <w:tcPr>
            <w:tcW w:w="743" w:type="pct"/>
            <w:vAlign w:val="center"/>
          </w:tcPr>
          <w:p w14:paraId="6A1E0B0E" w14:textId="77777777" w:rsidR="00252DC7" w:rsidRPr="008B538A" w:rsidRDefault="00252DC7" w:rsidP="00FC78BD">
            <w:pPr>
              <w:jc w:val="center"/>
              <w:rPr>
                <w:rFonts w:ascii="Times New Roman" w:hAnsi="Times New Roman" w:cs="Times New Roman"/>
                <w:lang w:val="lt-LT"/>
              </w:rPr>
            </w:pPr>
            <w:r w:rsidRPr="008B538A">
              <w:rPr>
                <w:rFonts w:ascii="Times New Roman" w:hAnsi="Times New Roman" w:cs="Times New Roman"/>
                <w:lang w:val="lt-LT"/>
              </w:rPr>
              <w:t>≥350</w:t>
            </w:r>
          </w:p>
          <w:p w14:paraId="11ECD0DE" w14:textId="48F5B30C" w:rsidR="00252DC7" w:rsidRPr="008B538A" w:rsidRDefault="00252DC7" w:rsidP="00FC78BD">
            <w:pPr>
              <w:jc w:val="center"/>
              <w:rPr>
                <w:rFonts w:ascii="Times New Roman" w:hAnsi="Times New Roman" w:cs="Times New Roman"/>
                <w:lang w:val="lt-LT"/>
              </w:rPr>
            </w:pPr>
          </w:p>
        </w:tc>
        <w:tc>
          <w:tcPr>
            <w:tcW w:w="615" w:type="pct"/>
            <w:vAlign w:val="center"/>
          </w:tcPr>
          <w:p w14:paraId="451594B6" w14:textId="4F60A826" w:rsidR="00252DC7" w:rsidRPr="008B538A" w:rsidRDefault="00252DC7" w:rsidP="00FC78BD">
            <w:pPr>
              <w:jc w:val="center"/>
              <w:rPr>
                <w:rFonts w:ascii="Times New Roman" w:hAnsi="Times New Roman" w:cs="Times New Roman"/>
                <w:lang w:val="lt-LT"/>
              </w:rPr>
            </w:pPr>
            <w:r w:rsidRPr="008B538A">
              <w:rPr>
                <w:rFonts w:ascii="Times New Roman" w:hAnsi="Times New Roman" w:cs="Times New Roman"/>
                <w:lang w:val="lt-LT"/>
              </w:rPr>
              <w:t>-</w:t>
            </w:r>
          </w:p>
        </w:tc>
        <w:tc>
          <w:tcPr>
            <w:tcW w:w="615" w:type="pct"/>
            <w:vAlign w:val="center"/>
          </w:tcPr>
          <w:p w14:paraId="77B88C8E" w14:textId="4A1F9059" w:rsidR="00252DC7" w:rsidRPr="008B538A" w:rsidRDefault="00252DC7" w:rsidP="00FC78BD">
            <w:pPr>
              <w:jc w:val="center"/>
              <w:rPr>
                <w:lang w:val="lt-LT"/>
              </w:rPr>
            </w:pPr>
            <w:r w:rsidRPr="008B538A">
              <w:rPr>
                <w:rFonts w:ascii="Times New Roman" w:hAnsi="Times New Roman" w:cs="Times New Roman"/>
                <w:lang w:val="lt-LT"/>
              </w:rPr>
              <w:t>≥450</w:t>
            </w:r>
          </w:p>
        </w:tc>
        <w:tc>
          <w:tcPr>
            <w:tcW w:w="732" w:type="pct"/>
            <w:vAlign w:val="center"/>
          </w:tcPr>
          <w:p w14:paraId="5E7E904F" w14:textId="138F132F" w:rsidR="00252DC7" w:rsidRPr="008B538A" w:rsidRDefault="00252DC7" w:rsidP="00FC78BD">
            <w:pPr>
              <w:pStyle w:val="ListParagraph"/>
              <w:numPr>
                <w:ilvl w:val="0"/>
                <w:numId w:val="7"/>
              </w:numPr>
              <w:jc w:val="center"/>
              <w:rPr>
                <w:lang w:val="lt-LT"/>
              </w:rPr>
            </w:pPr>
          </w:p>
        </w:tc>
        <w:tc>
          <w:tcPr>
            <w:tcW w:w="743" w:type="pct"/>
            <w:gridSpan w:val="2"/>
            <w:vAlign w:val="center"/>
          </w:tcPr>
          <w:p w14:paraId="0A7D3E7A" w14:textId="72CA28B6" w:rsidR="00252DC7" w:rsidRPr="008B538A" w:rsidRDefault="00252DC7" w:rsidP="00FC78BD">
            <w:pPr>
              <w:jc w:val="center"/>
              <w:rPr>
                <w:lang w:val="lt-LT"/>
              </w:rPr>
            </w:pPr>
            <w:r w:rsidRPr="13BDC9FC">
              <w:rPr>
                <w:rFonts w:ascii="Times New Roman" w:hAnsi="Times New Roman" w:cs="Times New Roman"/>
                <w:lang w:val="lt-LT"/>
              </w:rPr>
              <w:t>≥550</w:t>
            </w:r>
          </w:p>
        </w:tc>
      </w:tr>
      <w:tr w:rsidR="00DA5A6B" w:rsidRPr="008B538A" w14:paraId="3791B2E0" w14:textId="77777777" w:rsidTr="005045A6">
        <w:trPr>
          <w:trHeight w:val="300"/>
        </w:trPr>
        <w:tc>
          <w:tcPr>
            <w:tcW w:w="1552" w:type="pct"/>
            <w:gridSpan w:val="2"/>
            <w:shd w:val="clear" w:color="auto" w:fill="D9F2D0" w:themeFill="accent6" w:themeFillTint="33"/>
          </w:tcPr>
          <w:p w14:paraId="5735065A" w14:textId="5E1FD6A7" w:rsidR="00DA5A6B" w:rsidRPr="00751CE9" w:rsidRDefault="00DA5A6B" w:rsidP="00FC78BD">
            <w:pPr>
              <w:tabs>
                <w:tab w:val="left" w:pos="1134"/>
              </w:tabs>
              <w:ind w:right="49"/>
              <w:jc w:val="center"/>
              <w:rPr>
                <w:rFonts w:ascii="Times New Roman" w:hAnsi="Times New Roman" w:cs="Times New Roman"/>
                <w:lang w:val="lt-LT"/>
              </w:rPr>
            </w:pPr>
            <w:r w:rsidRPr="00751CE9">
              <w:rPr>
                <w:rFonts w:ascii="Times New Roman" w:hAnsi="Times New Roman" w:cs="Times New Roman"/>
                <w:lang w:val="lt-LT"/>
              </w:rPr>
              <w:t xml:space="preserve">Rezultatas: įvykdyta </w:t>
            </w:r>
            <w:r w:rsidR="006A7F62" w:rsidRPr="00751CE9">
              <w:rPr>
                <w:rFonts w:ascii="Times New Roman" w:hAnsi="Times New Roman" w:cs="Times New Roman"/>
                <w:lang w:val="lt-LT"/>
              </w:rPr>
              <w:t xml:space="preserve">ir </w:t>
            </w:r>
            <w:r w:rsidR="00455FED" w:rsidRPr="00751CE9">
              <w:rPr>
                <w:rFonts w:ascii="Times New Roman" w:hAnsi="Times New Roman" w:cs="Times New Roman"/>
                <w:lang w:val="lt-LT"/>
              </w:rPr>
              <w:t>virš</w:t>
            </w:r>
            <w:r w:rsidR="00EA3D7A" w:rsidRPr="00751CE9">
              <w:rPr>
                <w:rFonts w:ascii="Times New Roman" w:hAnsi="Times New Roman" w:cs="Times New Roman"/>
                <w:lang w:val="lt-LT"/>
              </w:rPr>
              <w:t>yta</w:t>
            </w:r>
          </w:p>
        </w:tc>
        <w:tc>
          <w:tcPr>
            <w:tcW w:w="743" w:type="pct"/>
            <w:shd w:val="clear" w:color="auto" w:fill="D9F2D0" w:themeFill="accent6" w:themeFillTint="33"/>
            <w:vAlign w:val="center"/>
          </w:tcPr>
          <w:p w14:paraId="28419BC4" w14:textId="15602746" w:rsidR="00DA5A6B" w:rsidRPr="00751CE9" w:rsidRDefault="00DA5A6B" w:rsidP="00FC78BD">
            <w:pPr>
              <w:jc w:val="center"/>
              <w:rPr>
                <w:rFonts w:ascii="Times New Roman" w:hAnsi="Times New Roman" w:cs="Times New Roman"/>
                <w:lang w:val="lt-LT"/>
              </w:rPr>
            </w:pPr>
            <w:r w:rsidRPr="00751CE9">
              <w:rPr>
                <w:rFonts w:ascii="Times New Roman" w:hAnsi="Times New Roman" w:cs="Times New Roman"/>
                <w:lang w:val="lt-LT"/>
              </w:rPr>
              <w:t>551 vnt</w:t>
            </w:r>
            <w:r w:rsidR="43889BE6" w:rsidRPr="00751CE9">
              <w:rPr>
                <w:rFonts w:ascii="Times New Roman" w:hAnsi="Times New Roman" w:cs="Times New Roman"/>
                <w:lang w:val="lt-LT"/>
              </w:rPr>
              <w:t>.</w:t>
            </w:r>
          </w:p>
        </w:tc>
        <w:tc>
          <w:tcPr>
            <w:tcW w:w="2705" w:type="pct"/>
            <w:gridSpan w:val="5"/>
            <w:shd w:val="clear" w:color="auto" w:fill="D9F2D0" w:themeFill="accent6" w:themeFillTint="33"/>
            <w:vAlign w:val="center"/>
          </w:tcPr>
          <w:p w14:paraId="0E8C4DCF" w14:textId="77777777" w:rsidR="00DA5A6B" w:rsidRPr="00751CE9" w:rsidRDefault="00DA5A6B" w:rsidP="00FC78BD">
            <w:pPr>
              <w:jc w:val="center"/>
              <w:rPr>
                <w:rFonts w:ascii="Times New Roman" w:hAnsi="Times New Roman" w:cs="Times New Roman"/>
                <w:lang w:val="lt-LT"/>
              </w:rPr>
            </w:pPr>
          </w:p>
        </w:tc>
      </w:tr>
    </w:tbl>
    <w:p w14:paraId="45A6EDD0" w14:textId="77777777" w:rsidR="00D6795E" w:rsidRPr="008B538A" w:rsidRDefault="00D6795E" w:rsidP="00D6795E">
      <w:pPr>
        <w:rPr>
          <w:rFonts w:ascii="Times New Roman" w:hAnsi="Times New Roman" w:cs="Times New Roman"/>
          <w:lang w:val="lt-LT"/>
        </w:rPr>
      </w:pPr>
    </w:p>
    <w:tbl>
      <w:tblPr>
        <w:tblStyle w:val="TableGrid"/>
        <w:tblW w:w="10206" w:type="dxa"/>
        <w:tblInd w:w="-5" w:type="dxa"/>
        <w:tblLook w:val="04A0" w:firstRow="1" w:lastRow="0" w:firstColumn="1" w:lastColumn="0" w:noHBand="0" w:noVBand="1"/>
      </w:tblPr>
      <w:tblGrid>
        <w:gridCol w:w="2835"/>
        <w:gridCol w:w="2410"/>
        <w:gridCol w:w="2268"/>
        <w:gridCol w:w="2693"/>
      </w:tblGrid>
      <w:tr w:rsidR="008B538A" w:rsidRPr="008B538A" w14:paraId="42D2C7BD" w14:textId="77777777" w:rsidTr="7E604A1F">
        <w:trPr>
          <w:trHeight w:val="300"/>
        </w:trPr>
        <w:tc>
          <w:tcPr>
            <w:tcW w:w="10206" w:type="dxa"/>
            <w:gridSpan w:val="4"/>
          </w:tcPr>
          <w:p w14:paraId="2FFE1E07" w14:textId="77777777" w:rsidR="00D6795E" w:rsidRPr="008B538A" w:rsidRDefault="00D6795E">
            <w:pPr>
              <w:rPr>
                <w:rFonts w:ascii="Times New Roman" w:hAnsi="Times New Roman" w:cs="Times New Roman"/>
                <w:b/>
                <w:lang w:val="lt-LT"/>
              </w:rPr>
            </w:pPr>
            <w:r w:rsidRPr="008B538A">
              <w:rPr>
                <w:rFonts w:ascii="Times New Roman" w:hAnsi="Times New Roman" w:cs="Times New Roman"/>
                <w:b/>
                <w:lang w:val="lt-LT"/>
              </w:rPr>
              <w:t xml:space="preserve">Tikslas. Efektyvus priežiūros proceso vykdymas. </w:t>
            </w:r>
            <w:r w:rsidRPr="008B538A">
              <w:rPr>
                <w:rFonts w:ascii="Times New Roman" w:hAnsi="Times New Roman" w:cs="Times New Roman"/>
                <w:lang w:val="lt-LT"/>
              </w:rPr>
              <w:t>Ugdyti darbuotojų kompetencijas ir užtikrinti efektyvų vykdomos veiklos priežiūros proceso vykdymą.</w:t>
            </w:r>
          </w:p>
        </w:tc>
      </w:tr>
      <w:tr w:rsidR="00484FFF" w:rsidRPr="008B538A" w14:paraId="705C143D" w14:textId="77777777" w:rsidTr="00484FFF">
        <w:trPr>
          <w:trHeight w:val="300"/>
        </w:trPr>
        <w:tc>
          <w:tcPr>
            <w:tcW w:w="2835" w:type="dxa"/>
          </w:tcPr>
          <w:p w14:paraId="2B45654B" w14:textId="77777777" w:rsidR="00484FFF" w:rsidRPr="008B538A" w:rsidRDefault="00484FFF" w:rsidP="75678C6C">
            <w:pPr>
              <w:tabs>
                <w:tab w:val="left" w:pos="1134"/>
              </w:tabs>
              <w:ind w:right="49"/>
              <w:jc w:val="both"/>
              <w:rPr>
                <w:rFonts w:ascii="Times New Roman" w:hAnsi="Times New Roman" w:cs="Times New Roman"/>
                <w:b/>
                <w:bCs/>
                <w:lang w:val="lt-LT"/>
              </w:rPr>
            </w:pPr>
            <w:r w:rsidRPr="008B538A">
              <w:rPr>
                <w:rFonts w:ascii="Times New Roman" w:hAnsi="Times New Roman" w:cs="Times New Roman"/>
                <w:b/>
                <w:bCs/>
                <w:lang w:val="lt-LT"/>
              </w:rPr>
              <w:t>Rodiklis (-iai)</w:t>
            </w:r>
          </w:p>
        </w:tc>
        <w:tc>
          <w:tcPr>
            <w:tcW w:w="2410" w:type="dxa"/>
            <w:vAlign w:val="center"/>
          </w:tcPr>
          <w:p w14:paraId="14425CF2" w14:textId="77777777" w:rsidR="00484FFF" w:rsidRPr="008B538A" w:rsidRDefault="00484FFF">
            <w:pPr>
              <w:tabs>
                <w:tab w:val="left" w:pos="1134"/>
              </w:tabs>
              <w:ind w:right="49"/>
              <w:jc w:val="center"/>
              <w:rPr>
                <w:rFonts w:ascii="Times New Roman" w:hAnsi="Times New Roman" w:cs="Times New Roman"/>
                <w:lang w:val="lt-LT"/>
              </w:rPr>
            </w:pPr>
            <w:r w:rsidRPr="008B538A">
              <w:rPr>
                <w:rFonts w:ascii="Times New Roman" w:hAnsi="Times New Roman" w:cs="Times New Roman"/>
                <w:b/>
                <w:lang w:val="lt-LT"/>
              </w:rPr>
              <w:t>2025 m. IV ketv.</w:t>
            </w:r>
          </w:p>
        </w:tc>
        <w:tc>
          <w:tcPr>
            <w:tcW w:w="2268" w:type="dxa"/>
            <w:vAlign w:val="center"/>
          </w:tcPr>
          <w:p w14:paraId="50F46FD4" w14:textId="77777777" w:rsidR="00484FFF" w:rsidRPr="008B538A" w:rsidRDefault="00484FFF">
            <w:pPr>
              <w:jc w:val="center"/>
              <w:rPr>
                <w:rFonts w:ascii="Times New Roman" w:hAnsi="Times New Roman" w:cs="Times New Roman"/>
                <w:b/>
                <w:lang w:val="lt-LT"/>
              </w:rPr>
            </w:pPr>
            <w:r w:rsidRPr="008B538A">
              <w:rPr>
                <w:rFonts w:ascii="Times New Roman" w:hAnsi="Times New Roman" w:cs="Times New Roman"/>
                <w:b/>
                <w:lang w:val="lt-LT"/>
              </w:rPr>
              <w:t>2026 m. IV ketv.</w:t>
            </w:r>
          </w:p>
        </w:tc>
        <w:tc>
          <w:tcPr>
            <w:tcW w:w="2693" w:type="dxa"/>
            <w:vAlign w:val="center"/>
          </w:tcPr>
          <w:p w14:paraId="4C72EF88" w14:textId="77777777" w:rsidR="00484FFF" w:rsidRPr="008B538A" w:rsidRDefault="00484FFF">
            <w:pPr>
              <w:jc w:val="center"/>
              <w:rPr>
                <w:rFonts w:ascii="Times New Roman" w:hAnsi="Times New Roman" w:cs="Times New Roman"/>
                <w:b/>
                <w:lang w:val="lt-LT"/>
              </w:rPr>
            </w:pPr>
            <w:r w:rsidRPr="008B538A">
              <w:rPr>
                <w:rFonts w:ascii="Times New Roman" w:hAnsi="Times New Roman" w:cs="Times New Roman"/>
                <w:b/>
                <w:lang w:val="lt-LT"/>
              </w:rPr>
              <w:t>2027 m. IV ketv.</w:t>
            </w:r>
          </w:p>
        </w:tc>
      </w:tr>
      <w:tr w:rsidR="00484FFF" w:rsidRPr="008B538A" w14:paraId="0EDC577F" w14:textId="77777777" w:rsidTr="00484FFF">
        <w:trPr>
          <w:trHeight w:val="724"/>
        </w:trPr>
        <w:tc>
          <w:tcPr>
            <w:tcW w:w="2835" w:type="dxa"/>
          </w:tcPr>
          <w:p w14:paraId="17814E37" w14:textId="6FB98910" w:rsidR="00484FFF" w:rsidRPr="008B538A" w:rsidRDefault="00484FFF">
            <w:pPr>
              <w:tabs>
                <w:tab w:val="left" w:pos="1134"/>
              </w:tabs>
              <w:ind w:right="49"/>
              <w:rPr>
                <w:rFonts w:ascii="Times New Roman" w:hAnsi="Times New Roman" w:cs="Times New Roman"/>
                <w:lang w:val="lt-LT"/>
              </w:rPr>
            </w:pPr>
            <w:r w:rsidRPr="008B538A">
              <w:rPr>
                <w:rFonts w:ascii="Times New Roman" w:hAnsi="Times New Roman" w:cs="Times New Roman"/>
                <w:lang w:val="lt-LT"/>
              </w:rPr>
              <w:t>LTSA darbuotojų, vykdančių priežiūrą, kėlusių kvalifikaciją   proc.</w:t>
            </w:r>
          </w:p>
        </w:tc>
        <w:tc>
          <w:tcPr>
            <w:tcW w:w="2410" w:type="dxa"/>
            <w:vAlign w:val="center"/>
          </w:tcPr>
          <w:p w14:paraId="2CE68ACB" w14:textId="0DAEE798" w:rsidR="00484FFF" w:rsidRPr="008B538A" w:rsidRDefault="00484FFF">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t>≥ 50</w:t>
            </w:r>
          </w:p>
        </w:tc>
        <w:tc>
          <w:tcPr>
            <w:tcW w:w="2268" w:type="dxa"/>
            <w:vAlign w:val="center"/>
          </w:tcPr>
          <w:p w14:paraId="23676A6F" w14:textId="08D4BF0A" w:rsidR="00484FFF" w:rsidRPr="008B538A" w:rsidRDefault="00484FFF">
            <w:pPr>
              <w:jc w:val="center"/>
              <w:rPr>
                <w:rFonts w:ascii="Times New Roman" w:hAnsi="Times New Roman" w:cs="Times New Roman"/>
                <w:lang w:val="lt-LT"/>
              </w:rPr>
            </w:pPr>
            <w:r w:rsidRPr="008B538A">
              <w:rPr>
                <w:rFonts w:ascii="Times New Roman" w:hAnsi="Times New Roman" w:cs="Times New Roman"/>
                <w:lang w:val="lt-LT"/>
              </w:rPr>
              <w:t>≥ 60</w:t>
            </w:r>
          </w:p>
        </w:tc>
        <w:tc>
          <w:tcPr>
            <w:tcW w:w="2693" w:type="dxa"/>
            <w:vAlign w:val="center"/>
          </w:tcPr>
          <w:p w14:paraId="516AF240" w14:textId="7AAA903D" w:rsidR="00484FFF" w:rsidRPr="008B538A" w:rsidRDefault="00484FFF">
            <w:pPr>
              <w:jc w:val="center"/>
              <w:rPr>
                <w:rFonts w:ascii="Times New Roman" w:hAnsi="Times New Roman" w:cs="Times New Roman"/>
                <w:lang w:val="lt-LT"/>
              </w:rPr>
            </w:pPr>
            <w:r w:rsidRPr="008B538A">
              <w:rPr>
                <w:rFonts w:ascii="Times New Roman" w:hAnsi="Times New Roman" w:cs="Times New Roman"/>
                <w:lang w:val="lt-LT"/>
              </w:rPr>
              <w:t>≥ 70</w:t>
            </w:r>
          </w:p>
        </w:tc>
      </w:tr>
      <w:tr w:rsidR="00735C89" w:rsidRPr="008B538A" w14:paraId="3C3776ED" w14:textId="77777777" w:rsidTr="00CD6990">
        <w:trPr>
          <w:trHeight w:val="797"/>
        </w:trPr>
        <w:tc>
          <w:tcPr>
            <w:tcW w:w="2835" w:type="dxa"/>
            <w:shd w:val="clear" w:color="auto" w:fill="D9F2D0" w:themeFill="accent6" w:themeFillTint="33"/>
          </w:tcPr>
          <w:p w14:paraId="25DAB189" w14:textId="77777777" w:rsidR="00735C89" w:rsidRPr="002017D5" w:rsidRDefault="00735C89">
            <w:pPr>
              <w:tabs>
                <w:tab w:val="left" w:pos="1134"/>
              </w:tabs>
              <w:ind w:right="49"/>
              <w:rPr>
                <w:rFonts w:ascii="Times New Roman" w:hAnsi="Times New Roman" w:cs="Times New Roman"/>
                <w:lang w:val="lt-LT"/>
              </w:rPr>
            </w:pPr>
          </w:p>
          <w:p w14:paraId="4201048C" w14:textId="77777777" w:rsidR="00735C89" w:rsidRPr="002017D5" w:rsidRDefault="00735C89">
            <w:pPr>
              <w:tabs>
                <w:tab w:val="left" w:pos="1134"/>
              </w:tabs>
              <w:ind w:right="49"/>
              <w:rPr>
                <w:rFonts w:ascii="Times New Roman" w:hAnsi="Times New Roman" w:cs="Times New Roman"/>
                <w:lang w:val="lt-LT"/>
              </w:rPr>
            </w:pPr>
            <w:r w:rsidRPr="002017D5">
              <w:rPr>
                <w:rFonts w:ascii="Times New Roman" w:hAnsi="Times New Roman" w:cs="Times New Roman"/>
                <w:lang w:val="lt-LT"/>
              </w:rPr>
              <w:t xml:space="preserve">Rezultatas: </w:t>
            </w:r>
            <w:r w:rsidR="007A2A5B" w:rsidRPr="002017D5">
              <w:rPr>
                <w:rFonts w:ascii="Times New Roman" w:hAnsi="Times New Roman" w:cs="Times New Roman"/>
                <w:lang w:val="lt-LT"/>
              </w:rPr>
              <w:t>įvykdyta ir viršyta</w:t>
            </w:r>
          </w:p>
          <w:p w14:paraId="1351530E" w14:textId="75B36208" w:rsidR="007A2A5B" w:rsidRPr="002017D5" w:rsidRDefault="007A2A5B">
            <w:pPr>
              <w:tabs>
                <w:tab w:val="left" w:pos="1134"/>
              </w:tabs>
              <w:ind w:right="49"/>
              <w:rPr>
                <w:rFonts w:ascii="Times New Roman" w:hAnsi="Times New Roman" w:cs="Times New Roman"/>
                <w:lang w:val="lt-LT"/>
              </w:rPr>
            </w:pPr>
          </w:p>
        </w:tc>
        <w:tc>
          <w:tcPr>
            <w:tcW w:w="2410" w:type="dxa"/>
            <w:shd w:val="clear" w:color="auto" w:fill="D9F2D0" w:themeFill="accent6" w:themeFillTint="33"/>
            <w:vAlign w:val="center"/>
          </w:tcPr>
          <w:p w14:paraId="31EBF12A" w14:textId="69FDB549" w:rsidR="00735C89" w:rsidRPr="002017D5" w:rsidRDefault="00735C89">
            <w:pPr>
              <w:tabs>
                <w:tab w:val="left" w:pos="1134"/>
              </w:tabs>
              <w:ind w:right="49"/>
              <w:jc w:val="center"/>
              <w:rPr>
                <w:rFonts w:ascii="Times New Roman" w:hAnsi="Times New Roman" w:cs="Times New Roman"/>
                <w:lang w:val="lt-LT"/>
              </w:rPr>
            </w:pPr>
            <w:r w:rsidRPr="002017D5">
              <w:rPr>
                <w:rFonts w:ascii="Times New Roman" w:hAnsi="Times New Roman" w:cs="Times New Roman"/>
                <w:lang w:val="lt-LT"/>
              </w:rPr>
              <w:t>55 proc.</w:t>
            </w:r>
          </w:p>
        </w:tc>
        <w:tc>
          <w:tcPr>
            <w:tcW w:w="4961" w:type="dxa"/>
            <w:gridSpan w:val="2"/>
            <w:shd w:val="clear" w:color="auto" w:fill="D9F2D0" w:themeFill="accent6" w:themeFillTint="33"/>
            <w:vAlign w:val="center"/>
          </w:tcPr>
          <w:p w14:paraId="7A8ADC6F" w14:textId="77777777" w:rsidR="00735C89" w:rsidRPr="002017D5" w:rsidRDefault="00735C89">
            <w:pPr>
              <w:jc w:val="center"/>
              <w:rPr>
                <w:rFonts w:ascii="Times New Roman" w:hAnsi="Times New Roman" w:cs="Times New Roman"/>
                <w:lang w:val="lt-LT"/>
              </w:rPr>
            </w:pPr>
          </w:p>
        </w:tc>
      </w:tr>
      <w:tr w:rsidR="00484FFF" w:rsidRPr="008B538A" w14:paraId="0A090D26" w14:textId="77777777" w:rsidTr="00484FFF">
        <w:trPr>
          <w:trHeight w:val="724"/>
        </w:trPr>
        <w:tc>
          <w:tcPr>
            <w:tcW w:w="2835" w:type="dxa"/>
          </w:tcPr>
          <w:p w14:paraId="39AF52FC" w14:textId="694231D2" w:rsidR="00484FFF" w:rsidRPr="008B538A" w:rsidRDefault="00484FFF">
            <w:pPr>
              <w:tabs>
                <w:tab w:val="left" w:pos="1134"/>
              </w:tabs>
              <w:ind w:right="49"/>
              <w:rPr>
                <w:rFonts w:ascii="Times New Roman" w:eastAsia="Times New Roman" w:hAnsi="Times New Roman" w:cs="Times New Roman"/>
                <w:lang w:val="lt-LT" w:eastAsia="lt-LT"/>
              </w:rPr>
            </w:pPr>
            <w:r w:rsidRPr="7E604A1F">
              <w:rPr>
                <w:rStyle w:val="ui-provider"/>
                <w:rFonts w:ascii="Times New Roman" w:hAnsi="Times New Roman" w:cs="Times New Roman"/>
                <w:lang w:val="lt-LT"/>
              </w:rPr>
              <w:t>Klientai, teigiamai vertinantys LTSA vykdomą priežiūros veiklą</w:t>
            </w:r>
            <w:r w:rsidRPr="7E604A1F">
              <w:rPr>
                <w:rFonts w:ascii="Times New Roman" w:eastAsia="Times New Roman" w:hAnsi="Times New Roman" w:cs="Times New Roman"/>
                <w:lang w:val="lt-LT"/>
              </w:rPr>
              <w:t xml:space="preserve"> (kelių, geležinkelių, laivybos, aviacijos ir rinkos priežiūros srityse),</w:t>
            </w:r>
            <w:r w:rsidRPr="7E604A1F">
              <w:rPr>
                <w:rStyle w:val="ui-provider"/>
                <w:rFonts w:ascii="Times New Roman" w:hAnsi="Times New Roman" w:cs="Times New Roman"/>
                <w:lang w:val="lt-LT"/>
              </w:rPr>
              <w:t xml:space="preserve"> proc.</w:t>
            </w:r>
          </w:p>
        </w:tc>
        <w:tc>
          <w:tcPr>
            <w:tcW w:w="2410" w:type="dxa"/>
            <w:vAlign w:val="center"/>
          </w:tcPr>
          <w:p w14:paraId="66D32016" w14:textId="49D4A1C6" w:rsidR="00484FFF" w:rsidRPr="008B538A" w:rsidRDefault="00484FFF">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t>≥ 8</w:t>
            </w:r>
            <w:r>
              <w:rPr>
                <w:rFonts w:ascii="Times New Roman" w:hAnsi="Times New Roman" w:cs="Times New Roman"/>
                <w:lang w:val="lt-LT"/>
              </w:rPr>
              <w:t>5</w:t>
            </w:r>
          </w:p>
        </w:tc>
        <w:tc>
          <w:tcPr>
            <w:tcW w:w="2268" w:type="dxa"/>
            <w:vAlign w:val="center"/>
          </w:tcPr>
          <w:p w14:paraId="4C82CBFA" w14:textId="07DADF4F" w:rsidR="00484FFF" w:rsidRPr="008B538A" w:rsidRDefault="00484FFF">
            <w:pPr>
              <w:jc w:val="center"/>
              <w:rPr>
                <w:rFonts w:ascii="Times New Roman" w:hAnsi="Times New Roman" w:cs="Times New Roman"/>
                <w:lang w:val="lt-LT"/>
              </w:rPr>
            </w:pPr>
            <w:r w:rsidRPr="008B538A">
              <w:rPr>
                <w:rFonts w:ascii="Times New Roman" w:hAnsi="Times New Roman" w:cs="Times New Roman"/>
                <w:lang w:val="lt-LT"/>
              </w:rPr>
              <w:t>≥  90</w:t>
            </w:r>
          </w:p>
        </w:tc>
        <w:tc>
          <w:tcPr>
            <w:tcW w:w="2693" w:type="dxa"/>
            <w:vAlign w:val="center"/>
          </w:tcPr>
          <w:p w14:paraId="50D80372" w14:textId="30BC311C" w:rsidR="00484FFF" w:rsidRPr="008B538A" w:rsidRDefault="00484FFF">
            <w:pPr>
              <w:jc w:val="center"/>
              <w:rPr>
                <w:rFonts w:ascii="Times New Roman" w:hAnsi="Times New Roman" w:cs="Times New Roman"/>
                <w:lang w:val="lt-LT"/>
              </w:rPr>
            </w:pPr>
            <w:r w:rsidRPr="008B538A">
              <w:rPr>
                <w:rFonts w:ascii="Times New Roman" w:hAnsi="Times New Roman" w:cs="Times New Roman"/>
                <w:lang w:val="lt-LT"/>
              </w:rPr>
              <w:t>≥  91</w:t>
            </w:r>
          </w:p>
        </w:tc>
      </w:tr>
      <w:tr w:rsidR="00735C89" w:rsidRPr="008B538A" w14:paraId="0CD7ACA6" w14:textId="77777777" w:rsidTr="00C44D37">
        <w:trPr>
          <w:trHeight w:val="724"/>
        </w:trPr>
        <w:tc>
          <w:tcPr>
            <w:tcW w:w="2835" w:type="dxa"/>
            <w:shd w:val="clear" w:color="auto" w:fill="D9F2D0" w:themeFill="accent6" w:themeFillTint="33"/>
          </w:tcPr>
          <w:p w14:paraId="60DE6C0B" w14:textId="77777777" w:rsidR="00735C89" w:rsidRPr="00630D87" w:rsidRDefault="00735C89">
            <w:pPr>
              <w:tabs>
                <w:tab w:val="left" w:pos="1134"/>
              </w:tabs>
              <w:ind w:right="49"/>
              <w:rPr>
                <w:rFonts w:ascii="Times New Roman" w:hAnsi="Times New Roman" w:cs="Times New Roman"/>
                <w:lang w:val="lt-LT"/>
              </w:rPr>
            </w:pPr>
          </w:p>
          <w:p w14:paraId="3B22B3DD" w14:textId="6B2A0DE0" w:rsidR="00735C89" w:rsidRPr="00630D87" w:rsidRDefault="00735C89">
            <w:pPr>
              <w:tabs>
                <w:tab w:val="left" w:pos="1134"/>
              </w:tabs>
              <w:ind w:right="49"/>
              <w:rPr>
                <w:rFonts w:ascii="Times New Roman" w:hAnsi="Times New Roman" w:cs="Times New Roman"/>
                <w:lang w:val="lt-LT"/>
              </w:rPr>
            </w:pPr>
            <w:r w:rsidRPr="00630D87">
              <w:rPr>
                <w:rFonts w:ascii="Times New Roman" w:hAnsi="Times New Roman" w:cs="Times New Roman"/>
                <w:lang w:val="lt-LT"/>
              </w:rPr>
              <w:t xml:space="preserve">Rezultatas: </w:t>
            </w:r>
            <w:r w:rsidR="0017083C" w:rsidRPr="00630D87">
              <w:rPr>
                <w:rFonts w:ascii="Times New Roman" w:hAnsi="Times New Roman" w:cs="Times New Roman"/>
                <w:lang w:val="lt-LT"/>
              </w:rPr>
              <w:t>įvykdyta ir viršyta</w:t>
            </w:r>
          </w:p>
          <w:p w14:paraId="52598665" w14:textId="6914028B" w:rsidR="00133856" w:rsidRPr="00630D87" w:rsidRDefault="00133856">
            <w:pPr>
              <w:tabs>
                <w:tab w:val="left" w:pos="1134"/>
              </w:tabs>
              <w:ind w:right="49"/>
              <w:rPr>
                <w:rStyle w:val="ui-provider"/>
                <w:rFonts w:ascii="Times New Roman" w:hAnsi="Times New Roman" w:cs="Times New Roman"/>
                <w:lang w:val="lt-LT"/>
              </w:rPr>
            </w:pPr>
          </w:p>
        </w:tc>
        <w:tc>
          <w:tcPr>
            <w:tcW w:w="2410" w:type="dxa"/>
            <w:shd w:val="clear" w:color="auto" w:fill="D9F2D0" w:themeFill="accent6" w:themeFillTint="33"/>
            <w:vAlign w:val="center"/>
          </w:tcPr>
          <w:p w14:paraId="4F85B505" w14:textId="6E1ACF9D" w:rsidR="00735C89" w:rsidRPr="00630D87" w:rsidRDefault="487037E8">
            <w:pPr>
              <w:tabs>
                <w:tab w:val="left" w:pos="1134"/>
              </w:tabs>
              <w:ind w:right="49"/>
              <w:jc w:val="center"/>
              <w:rPr>
                <w:rFonts w:ascii="Times New Roman" w:hAnsi="Times New Roman" w:cs="Times New Roman"/>
                <w:lang w:val="lt-LT"/>
              </w:rPr>
            </w:pPr>
            <w:r w:rsidRPr="00630D87">
              <w:rPr>
                <w:rFonts w:ascii="Times New Roman" w:hAnsi="Times New Roman" w:cs="Times New Roman"/>
                <w:lang w:val="lt-LT"/>
              </w:rPr>
              <w:t>91</w:t>
            </w:r>
            <w:r w:rsidR="7980A5AA" w:rsidRPr="00630D87">
              <w:rPr>
                <w:rFonts w:ascii="Times New Roman" w:hAnsi="Times New Roman" w:cs="Times New Roman"/>
                <w:lang w:val="lt-LT"/>
              </w:rPr>
              <w:t xml:space="preserve"> </w:t>
            </w:r>
            <w:r w:rsidRPr="00630D87">
              <w:rPr>
                <w:rFonts w:ascii="Times New Roman" w:hAnsi="Times New Roman" w:cs="Times New Roman"/>
                <w:lang w:val="lt-LT"/>
              </w:rPr>
              <w:t>proc.</w:t>
            </w:r>
          </w:p>
        </w:tc>
        <w:tc>
          <w:tcPr>
            <w:tcW w:w="2268" w:type="dxa"/>
            <w:shd w:val="clear" w:color="auto" w:fill="D9F2D0" w:themeFill="accent6" w:themeFillTint="33"/>
            <w:vAlign w:val="center"/>
          </w:tcPr>
          <w:p w14:paraId="577E62F9" w14:textId="77777777" w:rsidR="00735C89" w:rsidRPr="00630D87" w:rsidRDefault="00735C89">
            <w:pPr>
              <w:jc w:val="center"/>
              <w:rPr>
                <w:rFonts w:ascii="Times New Roman" w:hAnsi="Times New Roman" w:cs="Times New Roman"/>
                <w:lang w:val="lt-LT"/>
              </w:rPr>
            </w:pPr>
          </w:p>
        </w:tc>
        <w:tc>
          <w:tcPr>
            <w:tcW w:w="2693" w:type="dxa"/>
            <w:shd w:val="clear" w:color="auto" w:fill="D9F2D0" w:themeFill="accent6" w:themeFillTint="33"/>
            <w:vAlign w:val="center"/>
          </w:tcPr>
          <w:p w14:paraId="26A7C25A" w14:textId="77777777" w:rsidR="00735C89" w:rsidRPr="00630D87" w:rsidRDefault="00735C89">
            <w:pPr>
              <w:jc w:val="center"/>
              <w:rPr>
                <w:rFonts w:ascii="Times New Roman" w:hAnsi="Times New Roman" w:cs="Times New Roman"/>
                <w:lang w:val="lt-LT"/>
              </w:rPr>
            </w:pPr>
          </w:p>
        </w:tc>
      </w:tr>
    </w:tbl>
    <w:p w14:paraId="184A3164" w14:textId="77777777" w:rsidR="00D6795E" w:rsidRPr="008B538A" w:rsidRDefault="00D6795E" w:rsidP="00D6795E">
      <w:pPr>
        <w:rPr>
          <w:rFonts w:ascii="Times New Roman" w:hAnsi="Times New Roman" w:cs="Times New Roman"/>
          <w:lang w:val="lt-LT"/>
        </w:rPr>
      </w:pPr>
    </w:p>
    <w:tbl>
      <w:tblPr>
        <w:tblStyle w:val="TableGrid"/>
        <w:tblW w:w="10206" w:type="dxa"/>
        <w:tblInd w:w="-5" w:type="dxa"/>
        <w:tblLook w:val="04A0" w:firstRow="1" w:lastRow="0" w:firstColumn="1" w:lastColumn="0" w:noHBand="0" w:noVBand="1"/>
      </w:tblPr>
      <w:tblGrid>
        <w:gridCol w:w="2835"/>
        <w:gridCol w:w="2410"/>
        <w:gridCol w:w="2410"/>
        <w:gridCol w:w="2551"/>
      </w:tblGrid>
      <w:tr w:rsidR="00C27EE0" w:rsidRPr="008B538A" w14:paraId="783CF585" w14:textId="77777777" w:rsidTr="00E6725E">
        <w:trPr>
          <w:trHeight w:val="300"/>
        </w:trPr>
        <w:tc>
          <w:tcPr>
            <w:tcW w:w="10206" w:type="dxa"/>
            <w:gridSpan w:val="4"/>
          </w:tcPr>
          <w:p w14:paraId="715580D9" w14:textId="45DF5DE4" w:rsidR="00D6795E" w:rsidRPr="008B538A" w:rsidRDefault="00D6795E">
            <w:pPr>
              <w:tabs>
                <w:tab w:val="left" w:pos="1134"/>
              </w:tabs>
              <w:ind w:right="49"/>
              <w:jc w:val="both"/>
              <w:rPr>
                <w:rFonts w:ascii="Times New Roman" w:hAnsi="Times New Roman" w:cs="Times New Roman"/>
                <w:b/>
                <w:bCs/>
                <w:lang w:val="lt-LT"/>
              </w:rPr>
            </w:pPr>
            <w:r w:rsidRPr="008B538A">
              <w:rPr>
                <w:rFonts w:ascii="Times New Roman" w:hAnsi="Times New Roman" w:cs="Times New Roman"/>
                <w:b/>
                <w:lang w:val="lt-LT"/>
              </w:rPr>
              <w:t>Tikslas. Aukštas geležinkelių eismo saugos lygis ir administracinių paslaugų kokybė.</w:t>
            </w:r>
          </w:p>
        </w:tc>
      </w:tr>
      <w:tr w:rsidR="00484FFF" w:rsidRPr="008B538A" w14:paraId="48664D85" w14:textId="77777777" w:rsidTr="00484FFF">
        <w:trPr>
          <w:trHeight w:val="300"/>
        </w:trPr>
        <w:tc>
          <w:tcPr>
            <w:tcW w:w="2835" w:type="dxa"/>
          </w:tcPr>
          <w:p w14:paraId="55A3F6B6" w14:textId="77777777" w:rsidR="00484FFF" w:rsidRPr="008B538A" w:rsidRDefault="00484FFF">
            <w:pPr>
              <w:tabs>
                <w:tab w:val="left" w:pos="1134"/>
              </w:tabs>
              <w:ind w:right="49"/>
              <w:jc w:val="both"/>
              <w:rPr>
                <w:rFonts w:ascii="Times New Roman" w:hAnsi="Times New Roman" w:cs="Times New Roman"/>
                <w:b/>
                <w:lang w:val="lt-LT"/>
              </w:rPr>
            </w:pPr>
            <w:r w:rsidRPr="008B538A">
              <w:rPr>
                <w:rFonts w:ascii="Times New Roman" w:hAnsi="Times New Roman" w:cs="Times New Roman"/>
                <w:b/>
                <w:lang w:val="lt-LT"/>
              </w:rPr>
              <w:t>Rodiklis (-iai)</w:t>
            </w:r>
          </w:p>
        </w:tc>
        <w:tc>
          <w:tcPr>
            <w:tcW w:w="2410" w:type="dxa"/>
            <w:vAlign w:val="center"/>
          </w:tcPr>
          <w:p w14:paraId="430662AD" w14:textId="77777777" w:rsidR="00484FFF" w:rsidRPr="008B538A" w:rsidRDefault="00484FFF">
            <w:pPr>
              <w:tabs>
                <w:tab w:val="left" w:pos="1134"/>
              </w:tabs>
              <w:ind w:right="49"/>
              <w:jc w:val="center"/>
              <w:rPr>
                <w:rFonts w:ascii="Times New Roman" w:hAnsi="Times New Roman" w:cs="Times New Roman"/>
                <w:lang w:val="lt-LT"/>
              </w:rPr>
            </w:pPr>
            <w:r w:rsidRPr="008B538A">
              <w:rPr>
                <w:rFonts w:ascii="Times New Roman" w:hAnsi="Times New Roman" w:cs="Times New Roman"/>
                <w:b/>
                <w:lang w:val="lt-LT"/>
              </w:rPr>
              <w:t>2025 m. IV ketv.</w:t>
            </w:r>
          </w:p>
        </w:tc>
        <w:tc>
          <w:tcPr>
            <w:tcW w:w="2410" w:type="dxa"/>
            <w:vAlign w:val="center"/>
          </w:tcPr>
          <w:p w14:paraId="67044E8D" w14:textId="7D22A52A" w:rsidR="00484FFF" w:rsidRPr="008B538A" w:rsidRDefault="00484FFF" w:rsidP="7637F205">
            <w:pPr>
              <w:jc w:val="center"/>
              <w:rPr>
                <w:rFonts w:ascii="Times New Roman" w:hAnsi="Times New Roman" w:cs="Times New Roman"/>
                <w:b/>
                <w:bCs/>
                <w:lang w:val="lt-LT"/>
              </w:rPr>
            </w:pPr>
            <w:r w:rsidRPr="008B538A">
              <w:rPr>
                <w:rFonts w:ascii="Times New Roman" w:hAnsi="Times New Roman" w:cs="Times New Roman"/>
                <w:b/>
                <w:bCs/>
                <w:lang w:val="lt-LT"/>
              </w:rPr>
              <w:t xml:space="preserve">2026 m. </w:t>
            </w:r>
            <w:r w:rsidRPr="00F47598">
              <w:rPr>
                <w:rFonts w:ascii="Times New Roman" w:hAnsi="Times New Roman" w:cs="Times New Roman"/>
                <w:b/>
                <w:bCs/>
                <w:lang w:val="lt-LT"/>
              </w:rPr>
              <w:t xml:space="preserve">IV </w:t>
            </w:r>
            <w:r w:rsidRPr="008B538A">
              <w:rPr>
                <w:rFonts w:ascii="Times New Roman" w:hAnsi="Times New Roman" w:cs="Times New Roman"/>
                <w:b/>
                <w:bCs/>
                <w:lang w:val="lt-LT"/>
              </w:rPr>
              <w:t>ketv.</w:t>
            </w:r>
          </w:p>
        </w:tc>
        <w:tc>
          <w:tcPr>
            <w:tcW w:w="2551" w:type="dxa"/>
          </w:tcPr>
          <w:p w14:paraId="2B4670E8" w14:textId="77777777" w:rsidR="00484FFF" w:rsidRPr="008B538A" w:rsidRDefault="00484FFF">
            <w:pPr>
              <w:jc w:val="center"/>
              <w:rPr>
                <w:rFonts w:ascii="Times New Roman" w:hAnsi="Times New Roman" w:cs="Times New Roman"/>
                <w:b/>
                <w:lang w:val="lt-LT"/>
              </w:rPr>
            </w:pPr>
            <w:r w:rsidRPr="008B538A">
              <w:rPr>
                <w:rFonts w:ascii="Times New Roman" w:hAnsi="Times New Roman" w:cs="Times New Roman"/>
                <w:b/>
                <w:lang w:val="lt-LT"/>
              </w:rPr>
              <w:t>2027 m. IV ketv.</w:t>
            </w:r>
          </w:p>
        </w:tc>
      </w:tr>
      <w:tr w:rsidR="00484FFF" w:rsidRPr="008B538A" w14:paraId="4EBED830" w14:textId="77777777" w:rsidTr="00484FFF">
        <w:trPr>
          <w:trHeight w:val="724"/>
        </w:trPr>
        <w:tc>
          <w:tcPr>
            <w:tcW w:w="2835" w:type="dxa"/>
          </w:tcPr>
          <w:p w14:paraId="17B8CDF9" w14:textId="77777777" w:rsidR="00484FFF" w:rsidRPr="008B538A" w:rsidRDefault="00484FFF">
            <w:pPr>
              <w:tabs>
                <w:tab w:val="left" w:pos="1134"/>
              </w:tabs>
              <w:ind w:right="49"/>
              <w:rPr>
                <w:rFonts w:ascii="Times New Roman" w:hAnsi="Times New Roman" w:cs="Times New Roman"/>
                <w:lang w:val="lt-LT"/>
              </w:rPr>
            </w:pPr>
            <w:r w:rsidRPr="008B538A">
              <w:rPr>
                <w:rFonts w:ascii="Times New Roman" w:hAnsi="Times New Roman" w:cs="Times New Roman"/>
                <w:lang w:val="lt-LT"/>
              </w:rPr>
              <w:t xml:space="preserve">Užtikrinti, kad laiku būtų pašalinti visi ES geležinkelių agentūros (ERA) audito </w:t>
            </w:r>
            <w:r w:rsidRPr="008B538A">
              <w:rPr>
                <w:rFonts w:ascii="Times New Roman" w:hAnsi="Times New Roman" w:cs="Times New Roman"/>
                <w:lang w:val="lt-LT"/>
              </w:rPr>
              <w:lastRenderedPageBreak/>
              <w:t>metu nustatyti LTSA veiklos trūkumai ir įgyvendintos Veiksmų plane numatytos priemonės</w:t>
            </w:r>
          </w:p>
        </w:tc>
        <w:tc>
          <w:tcPr>
            <w:tcW w:w="2410" w:type="dxa"/>
            <w:vAlign w:val="center"/>
          </w:tcPr>
          <w:p w14:paraId="6A5F7895" w14:textId="77777777" w:rsidR="00484FFF" w:rsidRPr="008B538A" w:rsidRDefault="00484FFF">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lastRenderedPageBreak/>
              <w:t>100 %</w:t>
            </w:r>
          </w:p>
        </w:tc>
        <w:tc>
          <w:tcPr>
            <w:tcW w:w="2410" w:type="dxa"/>
            <w:vAlign w:val="center"/>
          </w:tcPr>
          <w:p w14:paraId="6BA1D40D" w14:textId="77777777" w:rsidR="00484FFF" w:rsidRPr="008B538A" w:rsidRDefault="00484FFF">
            <w:pPr>
              <w:jc w:val="center"/>
              <w:rPr>
                <w:rFonts w:ascii="Times New Roman" w:hAnsi="Times New Roman" w:cs="Times New Roman"/>
                <w:lang w:val="lt-LT"/>
              </w:rPr>
            </w:pPr>
            <w:r w:rsidRPr="008B538A">
              <w:rPr>
                <w:rFonts w:ascii="Times New Roman" w:hAnsi="Times New Roman" w:cs="Times New Roman"/>
                <w:lang w:val="lt-LT"/>
              </w:rPr>
              <w:t>-</w:t>
            </w:r>
          </w:p>
        </w:tc>
        <w:tc>
          <w:tcPr>
            <w:tcW w:w="2551" w:type="dxa"/>
            <w:vAlign w:val="center"/>
          </w:tcPr>
          <w:p w14:paraId="3A50F474" w14:textId="77777777" w:rsidR="00484FFF" w:rsidRPr="008B538A" w:rsidRDefault="00484FFF">
            <w:pPr>
              <w:jc w:val="center"/>
              <w:rPr>
                <w:rFonts w:ascii="Times New Roman" w:hAnsi="Times New Roman" w:cs="Times New Roman"/>
                <w:lang w:val="lt-LT"/>
              </w:rPr>
            </w:pPr>
            <w:r w:rsidRPr="008B538A">
              <w:rPr>
                <w:rFonts w:ascii="Times New Roman" w:hAnsi="Times New Roman" w:cs="Times New Roman"/>
                <w:lang w:val="lt-LT"/>
              </w:rPr>
              <w:t>-</w:t>
            </w:r>
          </w:p>
        </w:tc>
      </w:tr>
      <w:tr w:rsidR="00735C89" w:rsidRPr="008B538A" w14:paraId="14C378D1" w14:textId="77777777" w:rsidTr="000F417E">
        <w:trPr>
          <w:trHeight w:val="724"/>
        </w:trPr>
        <w:tc>
          <w:tcPr>
            <w:tcW w:w="2835" w:type="dxa"/>
            <w:shd w:val="clear" w:color="auto" w:fill="D9F2D0" w:themeFill="accent6" w:themeFillTint="33"/>
          </w:tcPr>
          <w:p w14:paraId="1D490127" w14:textId="77777777" w:rsidR="00735C89" w:rsidRPr="00335EF2" w:rsidRDefault="00735C89" w:rsidP="00735C89">
            <w:pPr>
              <w:tabs>
                <w:tab w:val="left" w:pos="1134"/>
              </w:tabs>
              <w:ind w:right="49"/>
              <w:rPr>
                <w:rFonts w:ascii="Times New Roman" w:hAnsi="Times New Roman" w:cs="Times New Roman"/>
                <w:lang w:val="lt-LT"/>
              </w:rPr>
            </w:pPr>
          </w:p>
          <w:p w14:paraId="10BDB700" w14:textId="14BDF5AF" w:rsidR="00735C89" w:rsidRPr="00335EF2" w:rsidRDefault="00735C89" w:rsidP="00735C89">
            <w:pPr>
              <w:tabs>
                <w:tab w:val="left" w:pos="1134"/>
              </w:tabs>
              <w:ind w:right="49"/>
              <w:rPr>
                <w:rFonts w:ascii="Times New Roman" w:hAnsi="Times New Roman" w:cs="Times New Roman"/>
                <w:lang w:val="lt-LT"/>
              </w:rPr>
            </w:pPr>
            <w:r w:rsidRPr="00335EF2">
              <w:rPr>
                <w:rFonts w:ascii="Times New Roman" w:hAnsi="Times New Roman" w:cs="Times New Roman"/>
                <w:lang w:val="lt-LT"/>
              </w:rPr>
              <w:t>Rezultatas: įvykdyta</w:t>
            </w:r>
          </w:p>
        </w:tc>
        <w:tc>
          <w:tcPr>
            <w:tcW w:w="2410" w:type="dxa"/>
            <w:shd w:val="clear" w:color="auto" w:fill="D9F2D0" w:themeFill="accent6" w:themeFillTint="33"/>
            <w:vAlign w:val="center"/>
          </w:tcPr>
          <w:p w14:paraId="5922246F" w14:textId="6C76B68F" w:rsidR="00735C89" w:rsidRPr="00335EF2" w:rsidRDefault="00735C89" w:rsidP="00735C89">
            <w:pPr>
              <w:tabs>
                <w:tab w:val="left" w:pos="1134"/>
              </w:tabs>
              <w:ind w:right="49"/>
              <w:jc w:val="center"/>
              <w:rPr>
                <w:rFonts w:ascii="Times New Roman" w:hAnsi="Times New Roman" w:cs="Times New Roman"/>
                <w:lang w:val="lt-LT"/>
              </w:rPr>
            </w:pPr>
            <w:r w:rsidRPr="00335EF2">
              <w:rPr>
                <w:rFonts w:ascii="Times New Roman" w:hAnsi="Times New Roman" w:cs="Times New Roman"/>
                <w:lang w:val="lt-LT"/>
              </w:rPr>
              <w:t>100 proc.</w:t>
            </w:r>
          </w:p>
        </w:tc>
        <w:tc>
          <w:tcPr>
            <w:tcW w:w="2410" w:type="dxa"/>
            <w:shd w:val="clear" w:color="auto" w:fill="D9F2D0" w:themeFill="accent6" w:themeFillTint="33"/>
            <w:vAlign w:val="center"/>
          </w:tcPr>
          <w:p w14:paraId="0DDCA153" w14:textId="77777777" w:rsidR="00735C89" w:rsidRPr="00335EF2" w:rsidRDefault="00735C89" w:rsidP="00735C89">
            <w:pPr>
              <w:jc w:val="center"/>
              <w:rPr>
                <w:rFonts w:ascii="Times New Roman" w:hAnsi="Times New Roman" w:cs="Times New Roman"/>
                <w:lang w:val="lt-LT"/>
              </w:rPr>
            </w:pPr>
          </w:p>
        </w:tc>
        <w:tc>
          <w:tcPr>
            <w:tcW w:w="2551" w:type="dxa"/>
            <w:shd w:val="clear" w:color="auto" w:fill="D9F2D0" w:themeFill="accent6" w:themeFillTint="33"/>
            <w:vAlign w:val="center"/>
          </w:tcPr>
          <w:p w14:paraId="6425AF50" w14:textId="77777777" w:rsidR="00735C89" w:rsidRPr="00335EF2" w:rsidRDefault="00735C89" w:rsidP="00735C89">
            <w:pPr>
              <w:jc w:val="center"/>
              <w:rPr>
                <w:rFonts w:ascii="Times New Roman" w:hAnsi="Times New Roman" w:cs="Times New Roman"/>
                <w:lang w:val="lt-LT"/>
              </w:rPr>
            </w:pPr>
          </w:p>
        </w:tc>
      </w:tr>
    </w:tbl>
    <w:p w14:paraId="0A787F4F" w14:textId="77777777" w:rsidR="00D6795E" w:rsidRPr="008B538A" w:rsidRDefault="00D6795E" w:rsidP="00D6795E">
      <w:pPr>
        <w:rPr>
          <w:rFonts w:ascii="Times New Roman" w:hAnsi="Times New Roman" w:cs="Times New Roman"/>
          <w:lang w:val="lt-LT"/>
        </w:rPr>
      </w:pPr>
    </w:p>
    <w:tbl>
      <w:tblPr>
        <w:tblStyle w:val="TableGrid"/>
        <w:tblW w:w="10206" w:type="dxa"/>
        <w:tblInd w:w="-5" w:type="dxa"/>
        <w:tblLook w:val="04A0" w:firstRow="1" w:lastRow="0" w:firstColumn="1" w:lastColumn="0" w:noHBand="0" w:noVBand="1"/>
      </w:tblPr>
      <w:tblGrid>
        <w:gridCol w:w="4395"/>
        <w:gridCol w:w="1559"/>
        <w:gridCol w:w="1701"/>
        <w:gridCol w:w="2551"/>
      </w:tblGrid>
      <w:tr w:rsidR="00C27EE0" w:rsidRPr="008B538A" w14:paraId="4F31E04C" w14:textId="77777777" w:rsidTr="00E6725E">
        <w:trPr>
          <w:trHeight w:val="300"/>
        </w:trPr>
        <w:tc>
          <w:tcPr>
            <w:tcW w:w="10206" w:type="dxa"/>
            <w:gridSpan w:val="4"/>
          </w:tcPr>
          <w:p w14:paraId="79911DD1" w14:textId="77777777" w:rsidR="00EA70B6" w:rsidRPr="008B538A" w:rsidRDefault="00EA70B6" w:rsidP="005E7AB6">
            <w:pPr>
              <w:tabs>
                <w:tab w:val="left" w:pos="1134"/>
              </w:tabs>
              <w:ind w:right="49"/>
              <w:jc w:val="both"/>
              <w:rPr>
                <w:rFonts w:ascii="Times New Roman" w:hAnsi="Times New Roman" w:cs="Times New Roman"/>
                <w:b/>
                <w:bCs/>
                <w:lang w:val="lt-LT"/>
              </w:rPr>
            </w:pPr>
            <w:r w:rsidRPr="008B538A">
              <w:rPr>
                <w:rFonts w:ascii="Times New Roman" w:hAnsi="Times New Roman" w:cs="Times New Roman"/>
                <w:b/>
                <w:bCs/>
                <w:lang w:val="lt-LT"/>
              </w:rPr>
              <w:t>Tikslas. Aukštas laivybos saugos lygis ir administracinių paslaugų kokybė.</w:t>
            </w:r>
          </w:p>
        </w:tc>
      </w:tr>
      <w:tr w:rsidR="00F81F7A" w:rsidRPr="008B538A" w14:paraId="206E171A" w14:textId="77777777" w:rsidTr="00E6725E">
        <w:trPr>
          <w:trHeight w:val="300"/>
        </w:trPr>
        <w:tc>
          <w:tcPr>
            <w:tcW w:w="4395" w:type="dxa"/>
          </w:tcPr>
          <w:p w14:paraId="4776A9BD" w14:textId="77777777" w:rsidR="00EA70B6" w:rsidRPr="008B538A" w:rsidRDefault="00EA70B6" w:rsidP="005E7AB6">
            <w:pPr>
              <w:tabs>
                <w:tab w:val="left" w:pos="1134"/>
              </w:tabs>
              <w:ind w:right="49"/>
              <w:jc w:val="both"/>
              <w:rPr>
                <w:rFonts w:ascii="Times New Roman" w:hAnsi="Times New Roman" w:cs="Times New Roman"/>
                <w:b/>
                <w:bCs/>
                <w:lang w:val="lt-LT"/>
              </w:rPr>
            </w:pPr>
            <w:r w:rsidRPr="008B538A">
              <w:rPr>
                <w:rFonts w:ascii="Times New Roman" w:hAnsi="Times New Roman" w:cs="Times New Roman"/>
                <w:b/>
                <w:bCs/>
                <w:lang w:val="lt-LT"/>
              </w:rPr>
              <w:t>Rodiklis (-iai)</w:t>
            </w:r>
          </w:p>
        </w:tc>
        <w:tc>
          <w:tcPr>
            <w:tcW w:w="1559" w:type="dxa"/>
          </w:tcPr>
          <w:p w14:paraId="2E5A813E" w14:textId="77777777" w:rsidR="00EA70B6" w:rsidRPr="008B538A" w:rsidRDefault="00EA70B6" w:rsidP="005E7AB6">
            <w:pPr>
              <w:tabs>
                <w:tab w:val="left" w:pos="1134"/>
              </w:tabs>
              <w:ind w:right="49"/>
              <w:jc w:val="center"/>
              <w:rPr>
                <w:rFonts w:ascii="Times New Roman" w:hAnsi="Times New Roman" w:cs="Times New Roman"/>
                <w:lang w:val="lt-LT"/>
              </w:rPr>
            </w:pPr>
            <w:r w:rsidRPr="008B538A">
              <w:rPr>
                <w:rFonts w:ascii="Times New Roman" w:hAnsi="Times New Roman" w:cs="Times New Roman"/>
                <w:b/>
                <w:bCs/>
                <w:lang w:val="lt-LT"/>
              </w:rPr>
              <w:t>2025 m. IV ketv.</w:t>
            </w:r>
          </w:p>
        </w:tc>
        <w:tc>
          <w:tcPr>
            <w:tcW w:w="1701" w:type="dxa"/>
            <w:vAlign w:val="center"/>
          </w:tcPr>
          <w:p w14:paraId="611CE93C" w14:textId="77777777" w:rsidR="00EA70B6" w:rsidRPr="008B538A" w:rsidRDefault="00EA70B6" w:rsidP="005E7AB6">
            <w:pPr>
              <w:jc w:val="center"/>
              <w:rPr>
                <w:rFonts w:ascii="Times New Roman" w:hAnsi="Times New Roman" w:cs="Times New Roman"/>
                <w:b/>
                <w:bCs/>
                <w:lang w:val="lt-LT"/>
              </w:rPr>
            </w:pPr>
            <w:r w:rsidRPr="008B538A">
              <w:rPr>
                <w:rFonts w:ascii="Times New Roman" w:hAnsi="Times New Roman" w:cs="Times New Roman"/>
                <w:b/>
                <w:bCs/>
                <w:lang w:val="lt-LT"/>
              </w:rPr>
              <w:t>2026 m. IV ketv.</w:t>
            </w:r>
          </w:p>
        </w:tc>
        <w:tc>
          <w:tcPr>
            <w:tcW w:w="2551" w:type="dxa"/>
          </w:tcPr>
          <w:p w14:paraId="2D2C881A" w14:textId="60DB05E9" w:rsidR="00EA70B6" w:rsidRPr="008B538A" w:rsidRDefault="00EA70B6" w:rsidP="005E7AB6">
            <w:pPr>
              <w:jc w:val="center"/>
              <w:rPr>
                <w:rFonts w:ascii="Times New Roman" w:hAnsi="Times New Roman" w:cs="Times New Roman"/>
                <w:b/>
                <w:bCs/>
                <w:lang w:val="lt-LT"/>
              </w:rPr>
            </w:pPr>
            <w:r w:rsidRPr="008B538A">
              <w:rPr>
                <w:rFonts w:ascii="Times New Roman" w:hAnsi="Times New Roman" w:cs="Times New Roman"/>
                <w:b/>
                <w:bCs/>
                <w:lang w:val="lt-LT"/>
              </w:rPr>
              <w:t>2027 m. I</w:t>
            </w:r>
            <w:r w:rsidR="0E6FF970" w:rsidRPr="008B538A">
              <w:rPr>
                <w:rFonts w:ascii="Times New Roman" w:hAnsi="Times New Roman" w:cs="Times New Roman"/>
                <w:b/>
                <w:bCs/>
                <w:lang w:val="lt-LT"/>
              </w:rPr>
              <w:t>I</w:t>
            </w:r>
            <w:r w:rsidRPr="008B538A">
              <w:rPr>
                <w:rFonts w:ascii="Times New Roman" w:hAnsi="Times New Roman" w:cs="Times New Roman"/>
                <w:b/>
                <w:bCs/>
                <w:lang w:val="lt-LT"/>
              </w:rPr>
              <w:t xml:space="preserve"> ketv.</w:t>
            </w:r>
          </w:p>
        </w:tc>
      </w:tr>
      <w:tr w:rsidR="002F16D8" w:rsidRPr="008B538A" w14:paraId="6E857BCB" w14:textId="77777777" w:rsidTr="00E6725E">
        <w:trPr>
          <w:trHeight w:val="300"/>
        </w:trPr>
        <w:tc>
          <w:tcPr>
            <w:tcW w:w="4395" w:type="dxa"/>
          </w:tcPr>
          <w:p w14:paraId="3A790920" w14:textId="77777777" w:rsidR="00EA70B6" w:rsidRPr="008B538A" w:rsidRDefault="00EA70B6" w:rsidP="005E7AB6">
            <w:pPr>
              <w:tabs>
                <w:tab w:val="left" w:pos="1134"/>
              </w:tabs>
              <w:ind w:right="49"/>
              <w:rPr>
                <w:rFonts w:ascii="Times New Roman" w:hAnsi="Times New Roman" w:cs="Times New Roman"/>
                <w:lang w:val="lt-LT"/>
              </w:rPr>
            </w:pPr>
            <w:r w:rsidRPr="008B538A">
              <w:rPr>
                <w:rFonts w:ascii="Times New Roman" w:hAnsi="Times New Roman" w:cs="Times New Roman"/>
                <w:lang w:val="lt-LT"/>
              </w:rPr>
              <w:t>Parengtas LTSA veiklos trūkumų, nustatytų Tarptautinės jūrų organizacijos (IMO) audito metu, šalinimo veiksmų planas</w:t>
            </w:r>
          </w:p>
        </w:tc>
        <w:tc>
          <w:tcPr>
            <w:tcW w:w="1559" w:type="dxa"/>
            <w:vAlign w:val="center"/>
          </w:tcPr>
          <w:p w14:paraId="505FF1CE" w14:textId="77777777" w:rsidR="00EA70B6" w:rsidRPr="008B538A" w:rsidRDefault="00EA70B6" w:rsidP="005E7AB6">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t>100 %</w:t>
            </w:r>
          </w:p>
        </w:tc>
        <w:tc>
          <w:tcPr>
            <w:tcW w:w="1701" w:type="dxa"/>
            <w:vAlign w:val="center"/>
          </w:tcPr>
          <w:p w14:paraId="0BCC5C3B" w14:textId="77777777" w:rsidR="00EA70B6" w:rsidRPr="008B538A" w:rsidRDefault="00EA70B6" w:rsidP="005E7AB6">
            <w:pPr>
              <w:jc w:val="center"/>
              <w:rPr>
                <w:rFonts w:ascii="Times New Roman" w:hAnsi="Times New Roman" w:cs="Times New Roman"/>
                <w:lang w:val="lt-LT"/>
              </w:rPr>
            </w:pPr>
            <w:r w:rsidRPr="008B538A">
              <w:rPr>
                <w:rFonts w:ascii="Times New Roman" w:hAnsi="Times New Roman" w:cs="Times New Roman"/>
                <w:lang w:val="lt-LT"/>
              </w:rPr>
              <w:t>-</w:t>
            </w:r>
          </w:p>
        </w:tc>
        <w:tc>
          <w:tcPr>
            <w:tcW w:w="2551" w:type="dxa"/>
            <w:vAlign w:val="center"/>
          </w:tcPr>
          <w:p w14:paraId="39FB0898" w14:textId="77777777" w:rsidR="00EA70B6" w:rsidRPr="008B538A" w:rsidRDefault="00EA70B6" w:rsidP="005E7AB6">
            <w:pPr>
              <w:jc w:val="center"/>
              <w:rPr>
                <w:rFonts w:ascii="Times New Roman" w:hAnsi="Times New Roman" w:cs="Times New Roman"/>
                <w:lang w:val="lt-LT"/>
              </w:rPr>
            </w:pPr>
            <w:r w:rsidRPr="008B538A">
              <w:rPr>
                <w:rFonts w:ascii="Times New Roman" w:hAnsi="Times New Roman" w:cs="Times New Roman"/>
                <w:lang w:val="lt-LT"/>
              </w:rPr>
              <w:t>-</w:t>
            </w:r>
          </w:p>
        </w:tc>
      </w:tr>
      <w:tr w:rsidR="00735C89" w:rsidRPr="008B538A" w14:paraId="1784B65A" w14:textId="77777777" w:rsidTr="00386DF5">
        <w:trPr>
          <w:trHeight w:val="300"/>
        </w:trPr>
        <w:tc>
          <w:tcPr>
            <w:tcW w:w="4395" w:type="dxa"/>
            <w:shd w:val="clear" w:color="auto" w:fill="D9F2D0" w:themeFill="accent6" w:themeFillTint="33"/>
          </w:tcPr>
          <w:p w14:paraId="06CBF435" w14:textId="5B4EC096" w:rsidR="00735C89" w:rsidRPr="002C5C72" w:rsidRDefault="00735C89" w:rsidP="00735C89">
            <w:pPr>
              <w:tabs>
                <w:tab w:val="left" w:pos="1134"/>
              </w:tabs>
              <w:ind w:right="49"/>
              <w:rPr>
                <w:rFonts w:ascii="Times New Roman" w:hAnsi="Times New Roman" w:cs="Times New Roman"/>
                <w:lang w:val="lt-LT"/>
              </w:rPr>
            </w:pPr>
            <w:r w:rsidRPr="002C5C72">
              <w:rPr>
                <w:rFonts w:ascii="Times New Roman" w:hAnsi="Times New Roman" w:cs="Times New Roman"/>
                <w:lang w:val="lt-LT"/>
              </w:rPr>
              <w:t>Rezultatas: įvykdyta</w:t>
            </w:r>
            <w:r w:rsidR="00811EA3" w:rsidRPr="002C5C72">
              <w:rPr>
                <w:rFonts w:ascii="Times New Roman" w:hAnsi="Times New Roman" w:cs="Times New Roman"/>
                <w:lang w:val="lt-LT"/>
              </w:rPr>
              <w:t xml:space="preserve"> </w:t>
            </w:r>
          </w:p>
        </w:tc>
        <w:tc>
          <w:tcPr>
            <w:tcW w:w="1559" w:type="dxa"/>
            <w:shd w:val="clear" w:color="auto" w:fill="D9F2D0" w:themeFill="accent6" w:themeFillTint="33"/>
            <w:vAlign w:val="center"/>
          </w:tcPr>
          <w:p w14:paraId="59644B5A" w14:textId="0A210549" w:rsidR="00735C89" w:rsidRPr="002C5C72" w:rsidRDefault="00735C89" w:rsidP="00735C89">
            <w:pPr>
              <w:tabs>
                <w:tab w:val="left" w:pos="1134"/>
              </w:tabs>
              <w:ind w:right="49"/>
              <w:jc w:val="center"/>
              <w:rPr>
                <w:rFonts w:ascii="Times New Roman" w:hAnsi="Times New Roman" w:cs="Times New Roman"/>
                <w:lang w:val="lt-LT"/>
              </w:rPr>
            </w:pPr>
            <w:r w:rsidRPr="002C5C72">
              <w:rPr>
                <w:rFonts w:ascii="Times New Roman" w:hAnsi="Times New Roman" w:cs="Times New Roman"/>
                <w:lang w:val="lt-LT"/>
              </w:rPr>
              <w:t xml:space="preserve"> 100 </w:t>
            </w:r>
            <w:r w:rsidR="002D34D4" w:rsidRPr="002C5C72">
              <w:rPr>
                <w:rFonts w:ascii="Times New Roman" w:hAnsi="Times New Roman" w:cs="Times New Roman"/>
                <w:lang w:val="lt-LT"/>
              </w:rPr>
              <w:t>%</w:t>
            </w:r>
          </w:p>
        </w:tc>
        <w:tc>
          <w:tcPr>
            <w:tcW w:w="1701" w:type="dxa"/>
            <w:shd w:val="clear" w:color="auto" w:fill="D9F2D0" w:themeFill="accent6" w:themeFillTint="33"/>
            <w:vAlign w:val="center"/>
          </w:tcPr>
          <w:p w14:paraId="77AB9B13" w14:textId="77777777" w:rsidR="00735C89" w:rsidRPr="002C5C72" w:rsidRDefault="00735C89" w:rsidP="00735C89">
            <w:pPr>
              <w:jc w:val="center"/>
              <w:rPr>
                <w:rFonts w:ascii="Times New Roman" w:hAnsi="Times New Roman" w:cs="Times New Roman"/>
                <w:lang w:val="lt-LT"/>
              </w:rPr>
            </w:pPr>
          </w:p>
        </w:tc>
        <w:tc>
          <w:tcPr>
            <w:tcW w:w="2551" w:type="dxa"/>
            <w:shd w:val="clear" w:color="auto" w:fill="D9F2D0" w:themeFill="accent6" w:themeFillTint="33"/>
            <w:vAlign w:val="center"/>
          </w:tcPr>
          <w:p w14:paraId="0D6930E0" w14:textId="77777777" w:rsidR="00735C89" w:rsidRPr="002C5C72" w:rsidRDefault="00735C89" w:rsidP="00735C89">
            <w:pPr>
              <w:jc w:val="center"/>
              <w:rPr>
                <w:rFonts w:ascii="Times New Roman" w:hAnsi="Times New Roman" w:cs="Times New Roman"/>
                <w:lang w:val="lt-LT"/>
              </w:rPr>
            </w:pPr>
          </w:p>
        </w:tc>
      </w:tr>
      <w:tr w:rsidR="00735C89" w:rsidRPr="008B538A" w14:paraId="2B6CF51F" w14:textId="77777777" w:rsidTr="00E6725E">
        <w:trPr>
          <w:trHeight w:val="300"/>
        </w:trPr>
        <w:tc>
          <w:tcPr>
            <w:tcW w:w="4395" w:type="dxa"/>
          </w:tcPr>
          <w:p w14:paraId="11EB0D04" w14:textId="77777777" w:rsidR="00735C89" w:rsidRPr="00735C89" w:rsidRDefault="00735C89" w:rsidP="00735C89">
            <w:pPr>
              <w:tabs>
                <w:tab w:val="left" w:pos="1134"/>
              </w:tabs>
              <w:ind w:right="49"/>
              <w:rPr>
                <w:rFonts w:ascii="Times New Roman" w:hAnsi="Times New Roman" w:cs="Times New Roman"/>
                <w:lang w:val="lt-LT"/>
              </w:rPr>
            </w:pPr>
            <w:r w:rsidRPr="00735C89">
              <w:rPr>
                <w:rFonts w:ascii="Times New Roman" w:hAnsi="Times New Roman" w:cs="Times New Roman"/>
                <w:lang w:val="lt-LT"/>
              </w:rPr>
              <w:t>Užtikrintas Tarptautinės jūrų organizacijos (IMO)  audito metu nustatytų LTSA veiklos trūkumų pašalinimas.</w:t>
            </w:r>
          </w:p>
        </w:tc>
        <w:tc>
          <w:tcPr>
            <w:tcW w:w="1559" w:type="dxa"/>
            <w:vAlign w:val="center"/>
          </w:tcPr>
          <w:p w14:paraId="015F0615" w14:textId="77777777" w:rsidR="00735C89" w:rsidRPr="00735C89" w:rsidRDefault="00735C89" w:rsidP="00735C89">
            <w:pPr>
              <w:tabs>
                <w:tab w:val="left" w:pos="1134"/>
              </w:tabs>
              <w:ind w:right="49"/>
              <w:jc w:val="center"/>
              <w:rPr>
                <w:rFonts w:ascii="Times New Roman" w:hAnsi="Times New Roman" w:cs="Times New Roman"/>
                <w:lang w:val="lt-LT"/>
              </w:rPr>
            </w:pPr>
            <w:r w:rsidRPr="00735C89">
              <w:rPr>
                <w:rFonts w:ascii="Times New Roman" w:hAnsi="Times New Roman" w:cs="Times New Roman"/>
                <w:lang w:val="lt-LT"/>
              </w:rPr>
              <w:t>-</w:t>
            </w:r>
          </w:p>
        </w:tc>
        <w:tc>
          <w:tcPr>
            <w:tcW w:w="1701" w:type="dxa"/>
            <w:vAlign w:val="center"/>
          </w:tcPr>
          <w:p w14:paraId="35790CE0" w14:textId="77777777" w:rsidR="00735C89" w:rsidRPr="00735C89" w:rsidRDefault="00735C89" w:rsidP="00735C89">
            <w:pPr>
              <w:jc w:val="center"/>
              <w:rPr>
                <w:rFonts w:ascii="Times New Roman" w:hAnsi="Times New Roman" w:cs="Times New Roman"/>
                <w:lang w:val="lt-LT"/>
              </w:rPr>
            </w:pPr>
            <w:r w:rsidRPr="00735C89">
              <w:rPr>
                <w:rFonts w:ascii="Times New Roman" w:hAnsi="Times New Roman" w:cs="Times New Roman"/>
                <w:lang w:val="lt-LT"/>
              </w:rPr>
              <w:t>100 %</w:t>
            </w:r>
          </w:p>
        </w:tc>
        <w:tc>
          <w:tcPr>
            <w:tcW w:w="2551" w:type="dxa"/>
            <w:vAlign w:val="center"/>
          </w:tcPr>
          <w:p w14:paraId="7FEFBE85" w14:textId="77777777" w:rsidR="00735C89" w:rsidRPr="00735C89" w:rsidRDefault="00735C89" w:rsidP="00735C89">
            <w:pPr>
              <w:jc w:val="center"/>
              <w:rPr>
                <w:rFonts w:ascii="Times New Roman" w:hAnsi="Times New Roman" w:cs="Times New Roman"/>
                <w:lang w:val="lt-LT"/>
              </w:rPr>
            </w:pPr>
            <w:r w:rsidRPr="00735C89">
              <w:rPr>
                <w:rFonts w:ascii="Times New Roman" w:hAnsi="Times New Roman" w:cs="Times New Roman"/>
                <w:lang w:val="lt-LT"/>
              </w:rPr>
              <w:t>100 %</w:t>
            </w:r>
          </w:p>
        </w:tc>
      </w:tr>
    </w:tbl>
    <w:p w14:paraId="30BF56DE" w14:textId="4A549A36" w:rsidR="00EA70B6" w:rsidRPr="008B538A" w:rsidRDefault="00EA70B6" w:rsidP="7A47A286">
      <w:pPr>
        <w:rPr>
          <w:rFonts w:ascii="Times New Roman" w:hAnsi="Times New Roman" w:cs="Times New Roman"/>
          <w:lang w:val="lt-LT"/>
        </w:rPr>
      </w:pPr>
    </w:p>
    <w:tbl>
      <w:tblPr>
        <w:tblStyle w:val="TableGrid"/>
        <w:tblW w:w="0" w:type="auto"/>
        <w:tblInd w:w="-5" w:type="dxa"/>
        <w:tblLook w:val="04A0" w:firstRow="1" w:lastRow="0" w:firstColumn="1" w:lastColumn="0" w:noHBand="0" w:noVBand="1"/>
      </w:tblPr>
      <w:tblGrid>
        <w:gridCol w:w="4393"/>
        <w:gridCol w:w="1558"/>
        <w:gridCol w:w="1700"/>
        <w:gridCol w:w="2549"/>
      </w:tblGrid>
      <w:tr w:rsidR="3E0752AB" w14:paraId="35FE5CE9" w14:textId="77777777" w:rsidTr="00735C89">
        <w:trPr>
          <w:trHeight w:val="300"/>
        </w:trPr>
        <w:tc>
          <w:tcPr>
            <w:tcW w:w="10200" w:type="dxa"/>
            <w:gridSpan w:val="4"/>
          </w:tcPr>
          <w:p w14:paraId="3D2449C1" w14:textId="166860AA" w:rsidR="3E0752AB" w:rsidRDefault="759EA24E" w:rsidP="3E0752AB">
            <w:pPr>
              <w:tabs>
                <w:tab w:val="left" w:pos="1134"/>
              </w:tabs>
              <w:ind w:right="49"/>
              <w:jc w:val="both"/>
              <w:rPr>
                <w:rFonts w:ascii="Times New Roman" w:hAnsi="Times New Roman" w:cs="Times New Roman"/>
                <w:b/>
                <w:bCs/>
                <w:lang w:val="lt-LT"/>
              </w:rPr>
            </w:pPr>
            <w:r w:rsidRPr="759EA24E">
              <w:rPr>
                <w:rFonts w:ascii="Times New Roman" w:hAnsi="Times New Roman" w:cs="Times New Roman"/>
                <w:b/>
                <w:bCs/>
                <w:lang w:val="lt-LT"/>
              </w:rPr>
              <w:t xml:space="preserve">Tikslas. </w:t>
            </w:r>
            <w:r w:rsidR="2011F108" w:rsidRPr="2011F108">
              <w:rPr>
                <w:rFonts w:ascii="Times New Roman" w:hAnsi="Times New Roman" w:cs="Times New Roman"/>
                <w:b/>
                <w:bCs/>
                <w:lang w:val="lt-LT"/>
              </w:rPr>
              <w:t xml:space="preserve">Efektyvesni </w:t>
            </w:r>
            <w:r w:rsidR="0BDD0210" w:rsidRPr="0BDD0210">
              <w:rPr>
                <w:rFonts w:ascii="Times New Roman" w:hAnsi="Times New Roman" w:cs="Times New Roman"/>
                <w:b/>
                <w:bCs/>
                <w:lang w:val="lt-LT"/>
              </w:rPr>
              <w:t xml:space="preserve">ir į </w:t>
            </w:r>
            <w:r w:rsidR="2969C322" w:rsidRPr="2969C322">
              <w:rPr>
                <w:rFonts w:ascii="Times New Roman" w:hAnsi="Times New Roman" w:cs="Times New Roman"/>
                <w:b/>
                <w:bCs/>
                <w:lang w:val="lt-LT"/>
              </w:rPr>
              <w:t xml:space="preserve">klientą orientuoti aviacijos </w:t>
            </w:r>
            <w:r w:rsidR="4D0431B3" w:rsidRPr="4D0431B3">
              <w:rPr>
                <w:rFonts w:ascii="Times New Roman" w:hAnsi="Times New Roman" w:cs="Times New Roman"/>
                <w:b/>
                <w:bCs/>
                <w:lang w:val="lt-LT"/>
              </w:rPr>
              <w:t xml:space="preserve">paslaugų </w:t>
            </w:r>
            <w:r w:rsidR="7CCE0D62" w:rsidRPr="7CCE0D62">
              <w:rPr>
                <w:rFonts w:ascii="Times New Roman" w:hAnsi="Times New Roman" w:cs="Times New Roman"/>
                <w:b/>
                <w:bCs/>
                <w:lang w:val="lt-LT"/>
              </w:rPr>
              <w:t>procesai.</w:t>
            </w:r>
          </w:p>
        </w:tc>
      </w:tr>
      <w:tr w:rsidR="3E0752AB" w14:paraId="5720EA5C" w14:textId="77777777" w:rsidTr="00735C89">
        <w:trPr>
          <w:trHeight w:val="300"/>
        </w:trPr>
        <w:tc>
          <w:tcPr>
            <w:tcW w:w="4393" w:type="dxa"/>
          </w:tcPr>
          <w:p w14:paraId="1822E2D9" w14:textId="77777777" w:rsidR="3E0752AB" w:rsidRDefault="3E0752AB" w:rsidP="3E0752AB">
            <w:pPr>
              <w:tabs>
                <w:tab w:val="left" w:pos="1134"/>
              </w:tabs>
              <w:ind w:right="49"/>
              <w:jc w:val="both"/>
              <w:rPr>
                <w:rFonts w:ascii="Times New Roman" w:hAnsi="Times New Roman" w:cs="Times New Roman"/>
                <w:b/>
                <w:bCs/>
                <w:lang w:val="lt-LT"/>
              </w:rPr>
            </w:pPr>
            <w:r w:rsidRPr="3E0752AB">
              <w:rPr>
                <w:rFonts w:ascii="Times New Roman" w:hAnsi="Times New Roman" w:cs="Times New Roman"/>
                <w:b/>
                <w:bCs/>
                <w:lang w:val="lt-LT"/>
              </w:rPr>
              <w:t>Rodiklis (-iai)</w:t>
            </w:r>
          </w:p>
        </w:tc>
        <w:tc>
          <w:tcPr>
            <w:tcW w:w="1558" w:type="dxa"/>
          </w:tcPr>
          <w:p w14:paraId="2EFFDB7E" w14:textId="31C33ECE" w:rsidR="3E0752AB" w:rsidRDefault="3E0752AB" w:rsidP="3E0752AB">
            <w:pPr>
              <w:tabs>
                <w:tab w:val="left" w:pos="1134"/>
              </w:tabs>
              <w:ind w:right="49"/>
              <w:jc w:val="center"/>
              <w:rPr>
                <w:rFonts w:ascii="Times New Roman" w:hAnsi="Times New Roman" w:cs="Times New Roman"/>
                <w:lang w:val="lt-LT"/>
              </w:rPr>
            </w:pPr>
            <w:r w:rsidRPr="3E0752AB">
              <w:rPr>
                <w:rFonts w:ascii="Times New Roman" w:hAnsi="Times New Roman" w:cs="Times New Roman"/>
                <w:b/>
                <w:bCs/>
                <w:lang w:val="lt-LT"/>
              </w:rPr>
              <w:t xml:space="preserve">2025 m. </w:t>
            </w:r>
            <w:r w:rsidR="335BC8F3" w:rsidRPr="14010702">
              <w:rPr>
                <w:rFonts w:ascii="Times New Roman" w:hAnsi="Times New Roman" w:cs="Times New Roman"/>
                <w:b/>
                <w:bCs/>
                <w:lang w:val="lt-LT"/>
              </w:rPr>
              <w:t xml:space="preserve">III </w:t>
            </w:r>
            <w:r w:rsidR="14010702" w:rsidRPr="14010702">
              <w:rPr>
                <w:rFonts w:ascii="Times New Roman" w:hAnsi="Times New Roman" w:cs="Times New Roman"/>
                <w:b/>
                <w:bCs/>
                <w:lang w:val="lt-LT"/>
              </w:rPr>
              <w:t>ketv.</w:t>
            </w:r>
          </w:p>
        </w:tc>
        <w:tc>
          <w:tcPr>
            <w:tcW w:w="1700" w:type="dxa"/>
            <w:vAlign w:val="center"/>
          </w:tcPr>
          <w:p w14:paraId="03F31F52" w14:textId="77777777" w:rsidR="3E0752AB" w:rsidRDefault="3E0752AB" w:rsidP="3E0752AB">
            <w:pPr>
              <w:jc w:val="center"/>
              <w:rPr>
                <w:rFonts w:ascii="Times New Roman" w:hAnsi="Times New Roman" w:cs="Times New Roman"/>
                <w:b/>
                <w:bCs/>
                <w:lang w:val="lt-LT"/>
              </w:rPr>
            </w:pPr>
            <w:r w:rsidRPr="3E0752AB">
              <w:rPr>
                <w:rFonts w:ascii="Times New Roman" w:hAnsi="Times New Roman" w:cs="Times New Roman"/>
                <w:b/>
                <w:bCs/>
                <w:lang w:val="lt-LT"/>
              </w:rPr>
              <w:t>2026 m. IV ketv.</w:t>
            </w:r>
          </w:p>
        </w:tc>
        <w:tc>
          <w:tcPr>
            <w:tcW w:w="2549" w:type="dxa"/>
          </w:tcPr>
          <w:p w14:paraId="35C1A4D0" w14:textId="60DB05E9" w:rsidR="3E0752AB" w:rsidRDefault="3E0752AB" w:rsidP="3E0752AB">
            <w:pPr>
              <w:jc w:val="center"/>
              <w:rPr>
                <w:rFonts w:ascii="Times New Roman" w:hAnsi="Times New Roman" w:cs="Times New Roman"/>
                <w:b/>
                <w:bCs/>
                <w:lang w:val="lt-LT"/>
              </w:rPr>
            </w:pPr>
            <w:r w:rsidRPr="3E0752AB">
              <w:rPr>
                <w:rFonts w:ascii="Times New Roman" w:hAnsi="Times New Roman" w:cs="Times New Roman"/>
                <w:b/>
                <w:bCs/>
                <w:lang w:val="lt-LT"/>
              </w:rPr>
              <w:t>2027 m. II ketv.</w:t>
            </w:r>
          </w:p>
        </w:tc>
      </w:tr>
      <w:tr w:rsidR="3E0752AB" w14:paraId="1CFAC73D" w14:textId="77777777" w:rsidTr="00735C89">
        <w:trPr>
          <w:trHeight w:val="300"/>
        </w:trPr>
        <w:tc>
          <w:tcPr>
            <w:tcW w:w="4393" w:type="dxa"/>
          </w:tcPr>
          <w:p w14:paraId="0D1255B9" w14:textId="026E9B71" w:rsidR="3E0752AB" w:rsidRDefault="5AA90AF4" w:rsidP="3E0752AB">
            <w:pPr>
              <w:tabs>
                <w:tab w:val="left" w:pos="1134"/>
              </w:tabs>
              <w:ind w:right="49"/>
              <w:rPr>
                <w:rFonts w:ascii="Times New Roman" w:hAnsi="Times New Roman" w:cs="Times New Roman"/>
                <w:lang w:val="lt-LT"/>
              </w:rPr>
            </w:pPr>
            <w:r w:rsidRPr="5AA90AF4">
              <w:rPr>
                <w:rFonts w:ascii="Times New Roman" w:hAnsi="Times New Roman" w:cs="Times New Roman"/>
                <w:lang w:val="lt-LT"/>
              </w:rPr>
              <w:t>Peržiūrėti aviacijos paslaugų procesai</w:t>
            </w:r>
            <w:r w:rsidR="74143AC4" w:rsidRPr="650C8C65">
              <w:rPr>
                <w:rFonts w:ascii="Times New Roman" w:hAnsi="Times New Roman" w:cs="Times New Roman"/>
                <w:lang w:val="lt-LT"/>
              </w:rPr>
              <w:t xml:space="preserve"> </w:t>
            </w:r>
            <w:r w:rsidR="74143AC4" w:rsidRPr="4E0FBD4A">
              <w:rPr>
                <w:rFonts w:ascii="Times New Roman" w:hAnsi="Times New Roman" w:cs="Times New Roman"/>
                <w:lang w:val="lt-LT"/>
              </w:rPr>
              <w:t xml:space="preserve">ir nustačius </w:t>
            </w:r>
            <w:r w:rsidR="74143AC4" w:rsidRPr="4A69E13F">
              <w:rPr>
                <w:rFonts w:ascii="Times New Roman" w:hAnsi="Times New Roman" w:cs="Times New Roman"/>
                <w:lang w:val="lt-LT"/>
              </w:rPr>
              <w:t>neefektyvius, vertės nekuriančius</w:t>
            </w:r>
            <w:r w:rsidR="74143AC4" w:rsidRPr="4AA95FE0">
              <w:rPr>
                <w:rFonts w:ascii="Times New Roman" w:hAnsi="Times New Roman" w:cs="Times New Roman"/>
                <w:lang w:val="lt-LT"/>
              </w:rPr>
              <w:t xml:space="preserve"> procesus pateikti </w:t>
            </w:r>
            <w:r w:rsidR="74143AC4" w:rsidRPr="7C8FC40B">
              <w:rPr>
                <w:rFonts w:ascii="Times New Roman" w:hAnsi="Times New Roman" w:cs="Times New Roman"/>
                <w:lang w:val="lt-LT"/>
              </w:rPr>
              <w:t>pasiūlymai juos eliminuoti</w:t>
            </w:r>
          </w:p>
        </w:tc>
        <w:tc>
          <w:tcPr>
            <w:tcW w:w="1558" w:type="dxa"/>
            <w:vAlign w:val="center"/>
          </w:tcPr>
          <w:p w14:paraId="193EC1B0" w14:textId="1AFEA0B2" w:rsidR="3E0752AB" w:rsidRDefault="4B3363F2" w:rsidP="000F64F8">
            <w:pPr>
              <w:tabs>
                <w:tab w:val="left" w:pos="1134"/>
              </w:tabs>
              <w:ind w:right="49"/>
              <w:jc w:val="center"/>
              <w:rPr>
                <w:rFonts w:ascii="Times New Roman" w:hAnsi="Times New Roman" w:cs="Times New Roman"/>
                <w:lang w:val="lt-LT"/>
              </w:rPr>
            </w:pPr>
            <w:r w:rsidRPr="64A3BB64">
              <w:rPr>
                <w:rFonts w:ascii="Times New Roman" w:hAnsi="Times New Roman" w:cs="Times New Roman"/>
                <w:lang w:val="lt-LT"/>
              </w:rPr>
              <w:t>5</w:t>
            </w:r>
          </w:p>
        </w:tc>
        <w:tc>
          <w:tcPr>
            <w:tcW w:w="1700" w:type="dxa"/>
            <w:vAlign w:val="center"/>
          </w:tcPr>
          <w:p w14:paraId="018C2327" w14:textId="77777777" w:rsidR="3E0752AB" w:rsidRDefault="3E0752AB" w:rsidP="3E0752AB">
            <w:pPr>
              <w:jc w:val="center"/>
              <w:rPr>
                <w:rFonts w:ascii="Times New Roman" w:hAnsi="Times New Roman" w:cs="Times New Roman"/>
                <w:lang w:val="lt-LT"/>
              </w:rPr>
            </w:pPr>
            <w:r w:rsidRPr="3E0752AB">
              <w:rPr>
                <w:rFonts w:ascii="Times New Roman" w:hAnsi="Times New Roman" w:cs="Times New Roman"/>
                <w:lang w:val="lt-LT"/>
              </w:rPr>
              <w:t>-</w:t>
            </w:r>
          </w:p>
        </w:tc>
        <w:tc>
          <w:tcPr>
            <w:tcW w:w="2549" w:type="dxa"/>
            <w:vAlign w:val="center"/>
          </w:tcPr>
          <w:p w14:paraId="1D7B12C3" w14:textId="77777777" w:rsidR="3E0752AB" w:rsidRDefault="3E0752AB" w:rsidP="3E0752AB">
            <w:pPr>
              <w:jc w:val="center"/>
              <w:rPr>
                <w:rFonts w:ascii="Times New Roman" w:hAnsi="Times New Roman" w:cs="Times New Roman"/>
                <w:lang w:val="lt-LT"/>
              </w:rPr>
            </w:pPr>
            <w:r w:rsidRPr="3E0752AB">
              <w:rPr>
                <w:rFonts w:ascii="Times New Roman" w:hAnsi="Times New Roman" w:cs="Times New Roman"/>
                <w:lang w:val="lt-LT"/>
              </w:rPr>
              <w:t>-</w:t>
            </w:r>
          </w:p>
        </w:tc>
      </w:tr>
      <w:tr w:rsidR="00735C89" w14:paraId="3B891513" w14:textId="77777777" w:rsidTr="00CC4A84">
        <w:trPr>
          <w:trHeight w:val="300"/>
        </w:trPr>
        <w:tc>
          <w:tcPr>
            <w:tcW w:w="4393" w:type="dxa"/>
            <w:shd w:val="clear" w:color="auto" w:fill="D9F2D0" w:themeFill="accent6" w:themeFillTint="33"/>
          </w:tcPr>
          <w:p w14:paraId="3DB24A3C" w14:textId="06657D76" w:rsidR="00735C89" w:rsidRPr="008F008C" w:rsidRDefault="00735C89" w:rsidP="00735C89">
            <w:pPr>
              <w:tabs>
                <w:tab w:val="left" w:pos="1134"/>
              </w:tabs>
              <w:ind w:right="49"/>
              <w:rPr>
                <w:rFonts w:ascii="Times New Roman" w:hAnsi="Times New Roman" w:cs="Times New Roman"/>
                <w:lang w:val="lt-LT"/>
              </w:rPr>
            </w:pPr>
            <w:r w:rsidRPr="008F008C">
              <w:rPr>
                <w:rFonts w:ascii="Times New Roman" w:hAnsi="Times New Roman" w:cs="Times New Roman"/>
                <w:lang w:val="lt-LT"/>
              </w:rPr>
              <w:t>Rezultatas: įvykdyta</w:t>
            </w:r>
            <w:r w:rsidR="00B856B6" w:rsidRPr="008F008C">
              <w:rPr>
                <w:rFonts w:ascii="Times New Roman" w:hAnsi="Times New Roman" w:cs="Times New Roman"/>
                <w:lang w:val="lt-LT"/>
              </w:rPr>
              <w:t xml:space="preserve"> </w:t>
            </w:r>
          </w:p>
        </w:tc>
        <w:tc>
          <w:tcPr>
            <w:tcW w:w="1558" w:type="dxa"/>
            <w:shd w:val="clear" w:color="auto" w:fill="D9F2D0" w:themeFill="accent6" w:themeFillTint="33"/>
            <w:vAlign w:val="center"/>
          </w:tcPr>
          <w:p w14:paraId="7BD6BA15" w14:textId="3BFC870F" w:rsidR="00735C89" w:rsidRPr="008F008C" w:rsidRDefault="00015A7F" w:rsidP="00735C89">
            <w:pPr>
              <w:tabs>
                <w:tab w:val="left" w:pos="1134"/>
              </w:tabs>
              <w:ind w:right="49"/>
              <w:jc w:val="center"/>
              <w:rPr>
                <w:rFonts w:ascii="Times New Roman" w:hAnsi="Times New Roman" w:cs="Times New Roman"/>
                <w:lang w:val="lt-LT"/>
              </w:rPr>
            </w:pPr>
            <w:r w:rsidRPr="008F008C">
              <w:rPr>
                <w:rFonts w:ascii="Times New Roman" w:hAnsi="Times New Roman" w:cs="Times New Roman"/>
                <w:lang w:val="lt-LT"/>
              </w:rPr>
              <w:t xml:space="preserve">5 vnt. </w:t>
            </w:r>
          </w:p>
        </w:tc>
        <w:tc>
          <w:tcPr>
            <w:tcW w:w="1700" w:type="dxa"/>
            <w:shd w:val="clear" w:color="auto" w:fill="D9F2D0" w:themeFill="accent6" w:themeFillTint="33"/>
            <w:vAlign w:val="center"/>
          </w:tcPr>
          <w:p w14:paraId="77ADB31C" w14:textId="77777777" w:rsidR="00735C89" w:rsidRPr="008F008C" w:rsidRDefault="00735C89" w:rsidP="00735C89">
            <w:pPr>
              <w:jc w:val="center"/>
              <w:rPr>
                <w:rFonts w:ascii="Times New Roman" w:hAnsi="Times New Roman" w:cs="Times New Roman"/>
                <w:lang w:val="lt-LT"/>
              </w:rPr>
            </w:pPr>
          </w:p>
        </w:tc>
        <w:tc>
          <w:tcPr>
            <w:tcW w:w="2549" w:type="dxa"/>
            <w:shd w:val="clear" w:color="auto" w:fill="D9F2D0" w:themeFill="accent6" w:themeFillTint="33"/>
            <w:vAlign w:val="center"/>
          </w:tcPr>
          <w:p w14:paraId="5DBD2032" w14:textId="77777777" w:rsidR="00735C89" w:rsidRPr="008F008C" w:rsidRDefault="00735C89" w:rsidP="00735C89">
            <w:pPr>
              <w:jc w:val="center"/>
              <w:rPr>
                <w:rFonts w:ascii="Times New Roman" w:hAnsi="Times New Roman" w:cs="Times New Roman"/>
                <w:lang w:val="lt-LT"/>
              </w:rPr>
            </w:pPr>
          </w:p>
        </w:tc>
      </w:tr>
      <w:tr w:rsidR="00735C89" w14:paraId="5862600C" w14:textId="77777777" w:rsidTr="00735C89">
        <w:trPr>
          <w:trHeight w:val="300"/>
        </w:trPr>
        <w:tc>
          <w:tcPr>
            <w:tcW w:w="4393" w:type="dxa"/>
          </w:tcPr>
          <w:p w14:paraId="21771D08" w14:textId="03F1A10D" w:rsidR="00735C89" w:rsidRDefault="00735C89" w:rsidP="00735C89">
            <w:pPr>
              <w:tabs>
                <w:tab w:val="left" w:pos="1134"/>
              </w:tabs>
              <w:ind w:right="49"/>
              <w:rPr>
                <w:rFonts w:ascii="Times New Roman" w:hAnsi="Times New Roman" w:cs="Times New Roman"/>
                <w:lang w:val="lt-LT"/>
              </w:rPr>
            </w:pPr>
            <w:r w:rsidRPr="4F3BF94F">
              <w:rPr>
                <w:rFonts w:ascii="Times New Roman" w:hAnsi="Times New Roman" w:cs="Times New Roman"/>
                <w:lang w:val="lt-LT"/>
              </w:rPr>
              <w:t xml:space="preserve">Paslaugų </w:t>
            </w:r>
            <w:r w:rsidRPr="4ED03B67">
              <w:rPr>
                <w:rFonts w:ascii="Times New Roman" w:hAnsi="Times New Roman" w:cs="Times New Roman"/>
                <w:lang w:val="lt-LT"/>
              </w:rPr>
              <w:t>proceso</w:t>
            </w:r>
            <w:r w:rsidRPr="4F3BF94F">
              <w:rPr>
                <w:rFonts w:ascii="Times New Roman" w:hAnsi="Times New Roman" w:cs="Times New Roman"/>
                <w:lang w:val="lt-LT"/>
              </w:rPr>
              <w:t xml:space="preserve"> peržiūros metu identifikuoti </w:t>
            </w:r>
            <w:r w:rsidRPr="0A86B5E8">
              <w:rPr>
                <w:rFonts w:ascii="Times New Roman" w:hAnsi="Times New Roman" w:cs="Times New Roman"/>
                <w:lang w:val="lt-LT"/>
              </w:rPr>
              <w:t xml:space="preserve">neefektyvūs ir vertės </w:t>
            </w:r>
            <w:r w:rsidRPr="7D0B1A4F">
              <w:rPr>
                <w:rFonts w:ascii="Times New Roman" w:hAnsi="Times New Roman" w:cs="Times New Roman"/>
                <w:lang w:val="lt-LT"/>
              </w:rPr>
              <w:t xml:space="preserve">nekuriantys procesai eliminuoti arba </w:t>
            </w:r>
            <w:r w:rsidRPr="65FF20FD">
              <w:rPr>
                <w:rFonts w:ascii="Times New Roman" w:hAnsi="Times New Roman" w:cs="Times New Roman"/>
                <w:lang w:val="lt-LT"/>
              </w:rPr>
              <w:t xml:space="preserve">pateikti projektiniai </w:t>
            </w:r>
            <w:r w:rsidRPr="73DD1D0A">
              <w:rPr>
                <w:rFonts w:ascii="Times New Roman" w:hAnsi="Times New Roman" w:cs="Times New Roman"/>
                <w:lang w:val="lt-LT"/>
              </w:rPr>
              <w:t>teisės aktų pakeitimų siūlymai juos eliminuoti</w:t>
            </w:r>
          </w:p>
        </w:tc>
        <w:tc>
          <w:tcPr>
            <w:tcW w:w="1558" w:type="dxa"/>
            <w:vAlign w:val="center"/>
          </w:tcPr>
          <w:p w14:paraId="2DBD06FA" w14:textId="77777777" w:rsidR="00735C89" w:rsidRDefault="00735C89" w:rsidP="00735C89">
            <w:pPr>
              <w:tabs>
                <w:tab w:val="left" w:pos="1134"/>
              </w:tabs>
              <w:ind w:right="49"/>
              <w:jc w:val="center"/>
              <w:rPr>
                <w:rFonts w:ascii="Times New Roman" w:hAnsi="Times New Roman" w:cs="Times New Roman"/>
                <w:lang w:val="lt-LT"/>
              </w:rPr>
            </w:pPr>
            <w:r w:rsidRPr="3E0752AB">
              <w:rPr>
                <w:rFonts w:ascii="Times New Roman" w:hAnsi="Times New Roman" w:cs="Times New Roman"/>
                <w:lang w:val="lt-LT"/>
              </w:rPr>
              <w:t>-</w:t>
            </w:r>
          </w:p>
        </w:tc>
        <w:tc>
          <w:tcPr>
            <w:tcW w:w="1700" w:type="dxa"/>
            <w:vAlign w:val="center"/>
          </w:tcPr>
          <w:p w14:paraId="5EFAD6F3" w14:textId="7F0F998E" w:rsidR="00735C89" w:rsidRDefault="00735C89" w:rsidP="00735C89">
            <w:pPr>
              <w:jc w:val="center"/>
              <w:rPr>
                <w:rFonts w:ascii="Times New Roman" w:hAnsi="Times New Roman" w:cs="Times New Roman"/>
                <w:lang w:val="lt-LT"/>
              </w:rPr>
            </w:pPr>
            <w:r w:rsidRPr="7172F1CE">
              <w:rPr>
                <w:rFonts w:ascii="Times New Roman" w:hAnsi="Times New Roman" w:cs="Times New Roman"/>
                <w:lang w:val="lt-LT"/>
              </w:rPr>
              <w:t xml:space="preserve">100 </w:t>
            </w:r>
            <w:r w:rsidRPr="4EFCCDA1">
              <w:rPr>
                <w:rFonts w:ascii="Times New Roman" w:hAnsi="Times New Roman" w:cs="Times New Roman"/>
                <w:lang w:val="lt-LT"/>
              </w:rPr>
              <w:t>%</w:t>
            </w:r>
          </w:p>
        </w:tc>
        <w:tc>
          <w:tcPr>
            <w:tcW w:w="2549" w:type="dxa"/>
            <w:vAlign w:val="center"/>
          </w:tcPr>
          <w:p w14:paraId="0C7A7276" w14:textId="58D73428" w:rsidR="00735C89" w:rsidRDefault="00735C89" w:rsidP="00735C89">
            <w:pPr>
              <w:jc w:val="center"/>
              <w:rPr>
                <w:rFonts w:ascii="Times New Roman" w:eastAsia="Times New Roman" w:hAnsi="Times New Roman" w:cs="Times New Roman"/>
                <w:lang w:val="lt-LT"/>
              </w:rPr>
            </w:pPr>
            <w:r w:rsidRPr="14010702">
              <w:rPr>
                <w:rFonts w:ascii="Times New Roman" w:hAnsi="Times New Roman" w:cs="Times New Roman"/>
                <w:lang w:val="lt-LT"/>
              </w:rPr>
              <w:t>-</w:t>
            </w:r>
          </w:p>
        </w:tc>
      </w:tr>
    </w:tbl>
    <w:p w14:paraId="0D58551E" w14:textId="012BED5E" w:rsidR="09BF5ABF" w:rsidRDefault="09BF5ABF" w:rsidP="09BF5ABF">
      <w:pPr>
        <w:rPr>
          <w:rFonts w:ascii="Times New Roman" w:hAnsi="Times New Roman" w:cs="Times New Roman"/>
          <w:lang w:val="lt-LT"/>
        </w:rPr>
      </w:pPr>
    </w:p>
    <w:tbl>
      <w:tblPr>
        <w:tblStyle w:val="TableGrid"/>
        <w:tblW w:w="10206" w:type="dxa"/>
        <w:tblInd w:w="-5" w:type="dxa"/>
        <w:tblLook w:val="04A0" w:firstRow="1" w:lastRow="0" w:firstColumn="1" w:lastColumn="0" w:noHBand="0" w:noVBand="1"/>
      </w:tblPr>
      <w:tblGrid>
        <w:gridCol w:w="3261"/>
        <w:gridCol w:w="2268"/>
        <w:gridCol w:w="2126"/>
        <w:gridCol w:w="2551"/>
      </w:tblGrid>
      <w:tr w:rsidR="008B538A" w:rsidRPr="008B538A" w14:paraId="07C41E6B" w14:textId="77777777" w:rsidTr="7E604A1F">
        <w:trPr>
          <w:trHeight w:val="300"/>
        </w:trPr>
        <w:tc>
          <w:tcPr>
            <w:tcW w:w="10206" w:type="dxa"/>
            <w:gridSpan w:val="4"/>
          </w:tcPr>
          <w:p w14:paraId="4BB8B352" w14:textId="77777777" w:rsidR="00D6795E" w:rsidRPr="008B538A" w:rsidRDefault="00D6795E">
            <w:pPr>
              <w:tabs>
                <w:tab w:val="left" w:pos="1134"/>
              </w:tabs>
              <w:ind w:right="49"/>
              <w:jc w:val="both"/>
              <w:rPr>
                <w:rFonts w:ascii="Times New Roman" w:hAnsi="Times New Roman" w:cs="Times New Roman"/>
                <w:b/>
                <w:lang w:val="lt-LT"/>
              </w:rPr>
            </w:pPr>
            <w:r w:rsidRPr="008B538A">
              <w:rPr>
                <w:rFonts w:ascii="Times New Roman" w:hAnsi="Times New Roman" w:cs="Times New Roman"/>
                <w:b/>
                <w:lang w:val="lt-LT"/>
              </w:rPr>
              <w:t xml:space="preserve">Tikslas. Kokybiškas administracinių paslaugų teikimas. </w:t>
            </w:r>
            <w:r w:rsidRPr="008B538A">
              <w:rPr>
                <w:rFonts w:ascii="Times New Roman" w:hAnsi="Times New Roman" w:cs="Times New Roman"/>
                <w:lang w:val="lt-LT"/>
              </w:rPr>
              <w:t>Ugdyti darbuotojų kompetencijas ir</w:t>
            </w:r>
            <w:r w:rsidRPr="008B538A">
              <w:rPr>
                <w:rFonts w:ascii="Times New Roman" w:hAnsi="Times New Roman" w:cs="Times New Roman"/>
                <w:b/>
                <w:lang w:val="lt-LT"/>
              </w:rPr>
              <w:t xml:space="preserve"> </w:t>
            </w:r>
            <w:r w:rsidRPr="008B538A">
              <w:rPr>
                <w:rFonts w:ascii="Times New Roman" w:hAnsi="Times New Roman" w:cs="Times New Roman"/>
                <w:lang w:val="lt-LT"/>
              </w:rPr>
              <w:t>g</w:t>
            </w:r>
            <w:r w:rsidRPr="008B538A">
              <w:rPr>
                <w:rFonts w:ascii="Times New Roman" w:eastAsia="Times New Roman" w:hAnsi="Times New Roman" w:cs="Times New Roman"/>
                <w:lang w:val="lt-LT" w:eastAsia="lt-LT"/>
              </w:rPr>
              <w:t>erinti vartotojams teikiamų transporto paslaugų kokybę.</w:t>
            </w:r>
          </w:p>
        </w:tc>
      </w:tr>
      <w:tr w:rsidR="004D6AF6" w:rsidRPr="008B538A" w14:paraId="525312AE" w14:textId="77777777" w:rsidTr="004D6AF6">
        <w:trPr>
          <w:trHeight w:val="300"/>
        </w:trPr>
        <w:tc>
          <w:tcPr>
            <w:tcW w:w="3261" w:type="dxa"/>
          </w:tcPr>
          <w:p w14:paraId="09CFA93E" w14:textId="77777777" w:rsidR="004D6AF6" w:rsidRPr="008B538A" w:rsidRDefault="004D6AF6">
            <w:pPr>
              <w:tabs>
                <w:tab w:val="left" w:pos="1134"/>
              </w:tabs>
              <w:ind w:right="49"/>
              <w:jc w:val="both"/>
              <w:rPr>
                <w:rFonts w:ascii="Times New Roman" w:hAnsi="Times New Roman" w:cs="Times New Roman"/>
                <w:b/>
                <w:lang w:val="lt-LT"/>
              </w:rPr>
            </w:pPr>
            <w:r w:rsidRPr="008B538A">
              <w:rPr>
                <w:rFonts w:ascii="Times New Roman" w:hAnsi="Times New Roman" w:cs="Times New Roman"/>
                <w:b/>
                <w:lang w:val="lt-LT"/>
              </w:rPr>
              <w:t>Rodiklis (-iai)</w:t>
            </w:r>
          </w:p>
        </w:tc>
        <w:tc>
          <w:tcPr>
            <w:tcW w:w="2268" w:type="dxa"/>
            <w:vAlign w:val="center"/>
          </w:tcPr>
          <w:p w14:paraId="536BC7B1" w14:textId="77777777" w:rsidR="004D6AF6" w:rsidRPr="008B538A" w:rsidRDefault="004D6AF6">
            <w:pPr>
              <w:tabs>
                <w:tab w:val="left" w:pos="1134"/>
              </w:tabs>
              <w:ind w:right="49"/>
              <w:jc w:val="center"/>
              <w:rPr>
                <w:rFonts w:ascii="Times New Roman" w:hAnsi="Times New Roman" w:cs="Times New Roman"/>
                <w:lang w:val="lt-LT"/>
              </w:rPr>
            </w:pPr>
            <w:r w:rsidRPr="008B538A">
              <w:rPr>
                <w:rFonts w:ascii="Times New Roman" w:hAnsi="Times New Roman" w:cs="Times New Roman"/>
                <w:b/>
                <w:lang w:val="lt-LT"/>
              </w:rPr>
              <w:t>2025 m. IV ketv.</w:t>
            </w:r>
          </w:p>
        </w:tc>
        <w:tc>
          <w:tcPr>
            <w:tcW w:w="2126" w:type="dxa"/>
            <w:vAlign w:val="center"/>
          </w:tcPr>
          <w:p w14:paraId="68D8C211" w14:textId="77777777" w:rsidR="004D6AF6" w:rsidRPr="008B538A" w:rsidRDefault="004D6AF6">
            <w:pPr>
              <w:jc w:val="center"/>
              <w:rPr>
                <w:rFonts w:ascii="Times New Roman" w:hAnsi="Times New Roman" w:cs="Times New Roman"/>
                <w:b/>
                <w:lang w:val="lt-LT"/>
              </w:rPr>
            </w:pPr>
            <w:r w:rsidRPr="008B538A">
              <w:rPr>
                <w:rFonts w:ascii="Times New Roman" w:hAnsi="Times New Roman" w:cs="Times New Roman"/>
                <w:b/>
                <w:lang w:val="lt-LT"/>
              </w:rPr>
              <w:t>2026 m. IV ketv.</w:t>
            </w:r>
          </w:p>
        </w:tc>
        <w:tc>
          <w:tcPr>
            <w:tcW w:w="2551" w:type="dxa"/>
          </w:tcPr>
          <w:p w14:paraId="5E99EE2D" w14:textId="77777777" w:rsidR="004D6AF6" w:rsidRPr="008B538A" w:rsidRDefault="004D6AF6">
            <w:pPr>
              <w:jc w:val="center"/>
              <w:rPr>
                <w:rFonts w:ascii="Times New Roman" w:hAnsi="Times New Roman" w:cs="Times New Roman"/>
                <w:b/>
                <w:lang w:val="lt-LT"/>
              </w:rPr>
            </w:pPr>
            <w:r w:rsidRPr="008B538A">
              <w:rPr>
                <w:rFonts w:ascii="Times New Roman" w:hAnsi="Times New Roman" w:cs="Times New Roman"/>
                <w:b/>
                <w:lang w:val="lt-LT"/>
              </w:rPr>
              <w:t>2027 m. IV ketv.</w:t>
            </w:r>
          </w:p>
        </w:tc>
      </w:tr>
      <w:tr w:rsidR="004D6AF6" w:rsidRPr="008B538A" w14:paraId="29437434" w14:textId="77777777" w:rsidTr="004D6AF6">
        <w:trPr>
          <w:trHeight w:val="724"/>
        </w:trPr>
        <w:tc>
          <w:tcPr>
            <w:tcW w:w="3261" w:type="dxa"/>
          </w:tcPr>
          <w:p w14:paraId="58009159" w14:textId="77777777" w:rsidR="004D6AF6" w:rsidRPr="008B538A" w:rsidRDefault="004D6AF6">
            <w:pPr>
              <w:tabs>
                <w:tab w:val="left" w:pos="1134"/>
              </w:tabs>
              <w:ind w:right="49"/>
              <w:rPr>
                <w:rFonts w:ascii="Times New Roman" w:hAnsi="Times New Roman" w:cs="Times New Roman"/>
                <w:lang w:val="lt-LT"/>
              </w:rPr>
            </w:pPr>
            <w:r w:rsidRPr="7E604A1F">
              <w:rPr>
                <w:rStyle w:val="ui-provider"/>
                <w:rFonts w:ascii="Times New Roman" w:hAnsi="Times New Roman" w:cs="Times New Roman"/>
                <w:lang w:val="lt-LT"/>
              </w:rPr>
              <w:t>Klientai, patenkinti LTSA teikiamomis administracinėmis paslaugomis</w:t>
            </w:r>
            <w:r w:rsidRPr="7E604A1F">
              <w:rPr>
                <w:rFonts w:ascii="Times New Roman" w:hAnsi="Times New Roman" w:cs="Times New Roman"/>
                <w:lang w:val="lt-LT"/>
              </w:rPr>
              <w:t>, proc.</w:t>
            </w:r>
          </w:p>
        </w:tc>
        <w:tc>
          <w:tcPr>
            <w:tcW w:w="2268" w:type="dxa"/>
            <w:vAlign w:val="center"/>
          </w:tcPr>
          <w:p w14:paraId="0C54CEB5" w14:textId="77777777" w:rsidR="004D6AF6" w:rsidRPr="008B538A" w:rsidRDefault="004D6AF6">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t xml:space="preserve">≥ 85 </w:t>
            </w:r>
          </w:p>
        </w:tc>
        <w:tc>
          <w:tcPr>
            <w:tcW w:w="2126" w:type="dxa"/>
            <w:vAlign w:val="center"/>
          </w:tcPr>
          <w:p w14:paraId="2C8AAE07" w14:textId="4D7EB16E" w:rsidR="004D6AF6" w:rsidRPr="008B538A" w:rsidRDefault="004D6AF6">
            <w:pPr>
              <w:jc w:val="center"/>
              <w:rPr>
                <w:rFonts w:ascii="Times New Roman" w:hAnsi="Times New Roman" w:cs="Times New Roman"/>
                <w:lang w:val="lt-LT"/>
              </w:rPr>
            </w:pPr>
            <w:r w:rsidRPr="008B538A">
              <w:rPr>
                <w:rFonts w:ascii="Times New Roman" w:hAnsi="Times New Roman" w:cs="Times New Roman"/>
                <w:lang w:val="lt-LT"/>
              </w:rPr>
              <w:t>≥ 88</w:t>
            </w:r>
          </w:p>
        </w:tc>
        <w:tc>
          <w:tcPr>
            <w:tcW w:w="2551" w:type="dxa"/>
            <w:vAlign w:val="center"/>
          </w:tcPr>
          <w:p w14:paraId="5F4305D4" w14:textId="3D4AA8E5" w:rsidR="004D6AF6" w:rsidRPr="008B538A" w:rsidRDefault="004D6AF6">
            <w:pPr>
              <w:jc w:val="center"/>
              <w:rPr>
                <w:rFonts w:ascii="Times New Roman" w:hAnsi="Times New Roman" w:cs="Times New Roman"/>
                <w:lang w:val="lt-LT"/>
              </w:rPr>
            </w:pPr>
            <w:r w:rsidRPr="008B538A">
              <w:rPr>
                <w:rFonts w:ascii="Times New Roman" w:hAnsi="Times New Roman" w:cs="Times New Roman"/>
                <w:lang w:val="lt-LT"/>
              </w:rPr>
              <w:t>≥ 92</w:t>
            </w:r>
          </w:p>
        </w:tc>
      </w:tr>
      <w:tr w:rsidR="00573E9B" w:rsidRPr="008B538A" w14:paraId="4AAF451E" w14:textId="77777777" w:rsidTr="00880DA2">
        <w:trPr>
          <w:trHeight w:val="724"/>
        </w:trPr>
        <w:tc>
          <w:tcPr>
            <w:tcW w:w="3261" w:type="dxa"/>
            <w:shd w:val="clear" w:color="auto" w:fill="D9F2D0" w:themeFill="accent6" w:themeFillTint="33"/>
          </w:tcPr>
          <w:p w14:paraId="2A643D73" w14:textId="77777777" w:rsidR="00573E9B" w:rsidRPr="00FE6FB7" w:rsidRDefault="00573E9B" w:rsidP="00573E9B">
            <w:pPr>
              <w:tabs>
                <w:tab w:val="left" w:pos="1134"/>
              </w:tabs>
              <w:ind w:right="49"/>
              <w:rPr>
                <w:rFonts w:ascii="Times New Roman" w:hAnsi="Times New Roman" w:cs="Times New Roman"/>
                <w:lang w:val="lt-LT"/>
              </w:rPr>
            </w:pPr>
          </w:p>
          <w:p w14:paraId="65F71C1E" w14:textId="522D2EAB" w:rsidR="00573E9B" w:rsidRPr="00FE6FB7" w:rsidRDefault="00573E9B" w:rsidP="00573E9B">
            <w:pPr>
              <w:tabs>
                <w:tab w:val="left" w:pos="1134"/>
              </w:tabs>
              <w:ind w:right="49"/>
              <w:rPr>
                <w:rStyle w:val="ui-provider"/>
                <w:rFonts w:ascii="Times New Roman" w:hAnsi="Times New Roman" w:cs="Times New Roman"/>
                <w:lang w:val="lt-LT"/>
              </w:rPr>
            </w:pPr>
            <w:r w:rsidRPr="00FE6FB7">
              <w:rPr>
                <w:rFonts w:ascii="Times New Roman" w:hAnsi="Times New Roman" w:cs="Times New Roman"/>
                <w:lang w:val="lt-LT"/>
              </w:rPr>
              <w:t>Rezultatas: įvykdyta</w:t>
            </w:r>
          </w:p>
        </w:tc>
        <w:tc>
          <w:tcPr>
            <w:tcW w:w="2268" w:type="dxa"/>
            <w:shd w:val="clear" w:color="auto" w:fill="D9F2D0" w:themeFill="accent6" w:themeFillTint="33"/>
            <w:vAlign w:val="center"/>
          </w:tcPr>
          <w:p w14:paraId="53FEA5EE" w14:textId="272432FA" w:rsidR="00573E9B" w:rsidRPr="00FE6FB7" w:rsidRDefault="00573E9B" w:rsidP="00573E9B">
            <w:pPr>
              <w:tabs>
                <w:tab w:val="left" w:pos="1134"/>
              </w:tabs>
              <w:ind w:right="49"/>
              <w:jc w:val="center"/>
              <w:rPr>
                <w:rFonts w:ascii="Times New Roman" w:hAnsi="Times New Roman" w:cs="Times New Roman"/>
                <w:lang w:val="lt-LT"/>
              </w:rPr>
            </w:pPr>
            <w:r w:rsidRPr="00FE6FB7">
              <w:rPr>
                <w:rFonts w:ascii="Times New Roman" w:hAnsi="Times New Roman" w:cs="Times New Roman"/>
                <w:lang w:val="lt-LT"/>
              </w:rPr>
              <w:t xml:space="preserve">85 proc. </w:t>
            </w:r>
          </w:p>
        </w:tc>
        <w:tc>
          <w:tcPr>
            <w:tcW w:w="4677" w:type="dxa"/>
            <w:gridSpan w:val="2"/>
            <w:shd w:val="clear" w:color="auto" w:fill="D9F2D0" w:themeFill="accent6" w:themeFillTint="33"/>
            <w:vAlign w:val="center"/>
          </w:tcPr>
          <w:p w14:paraId="3E868BD5" w14:textId="77777777" w:rsidR="00573E9B" w:rsidRPr="00FE6FB7" w:rsidRDefault="00573E9B" w:rsidP="00573E9B">
            <w:pPr>
              <w:jc w:val="center"/>
              <w:rPr>
                <w:rFonts w:ascii="Times New Roman" w:hAnsi="Times New Roman" w:cs="Times New Roman"/>
                <w:lang w:val="lt-LT"/>
              </w:rPr>
            </w:pPr>
          </w:p>
        </w:tc>
      </w:tr>
      <w:tr w:rsidR="00573E9B" w:rsidRPr="008B538A" w14:paraId="0E0A1CEA" w14:textId="77777777" w:rsidTr="004D6AF6">
        <w:trPr>
          <w:trHeight w:val="724"/>
        </w:trPr>
        <w:tc>
          <w:tcPr>
            <w:tcW w:w="3261" w:type="dxa"/>
          </w:tcPr>
          <w:p w14:paraId="1BCDAEBB" w14:textId="77777777" w:rsidR="00573E9B" w:rsidRPr="008B538A" w:rsidRDefault="00573E9B" w:rsidP="00573E9B">
            <w:pPr>
              <w:tabs>
                <w:tab w:val="left" w:pos="1134"/>
              </w:tabs>
              <w:ind w:right="49"/>
              <w:rPr>
                <w:rFonts w:ascii="Times New Roman" w:eastAsia="Times New Roman" w:hAnsi="Times New Roman" w:cs="Times New Roman"/>
                <w:lang w:val="lt-LT" w:eastAsia="lt-LT"/>
              </w:rPr>
            </w:pPr>
            <w:r w:rsidRPr="008B538A">
              <w:rPr>
                <w:rFonts w:ascii="Times New Roman" w:eastAsia="Times New Roman" w:hAnsi="Times New Roman" w:cs="Times New Roman"/>
                <w:lang w:val="lt-LT" w:eastAsia="lt-LT"/>
              </w:rPr>
              <w:t xml:space="preserve">Klientų dalis, vertinanti klientų aptarnavimo kokybę teigiamai, proc. </w:t>
            </w:r>
          </w:p>
        </w:tc>
        <w:tc>
          <w:tcPr>
            <w:tcW w:w="2268" w:type="dxa"/>
            <w:vAlign w:val="center"/>
          </w:tcPr>
          <w:p w14:paraId="08ACAEA4" w14:textId="77777777" w:rsidR="00573E9B" w:rsidRPr="008B538A" w:rsidRDefault="00573E9B" w:rsidP="00573E9B">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t>≥ 85</w:t>
            </w:r>
          </w:p>
        </w:tc>
        <w:tc>
          <w:tcPr>
            <w:tcW w:w="2126" w:type="dxa"/>
            <w:vAlign w:val="center"/>
          </w:tcPr>
          <w:p w14:paraId="63B488E4" w14:textId="411BFFAD" w:rsidR="00573E9B" w:rsidRPr="008B538A" w:rsidRDefault="00573E9B" w:rsidP="00573E9B">
            <w:pPr>
              <w:jc w:val="center"/>
              <w:rPr>
                <w:rFonts w:ascii="Times New Roman" w:hAnsi="Times New Roman" w:cs="Times New Roman"/>
                <w:lang w:val="lt-LT"/>
              </w:rPr>
            </w:pPr>
            <w:r w:rsidRPr="008B538A">
              <w:rPr>
                <w:rFonts w:ascii="Times New Roman" w:hAnsi="Times New Roman" w:cs="Times New Roman"/>
                <w:lang w:val="lt-LT"/>
              </w:rPr>
              <w:t>≥ 86</w:t>
            </w:r>
          </w:p>
        </w:tc>
        <w:tc>
          <w:tcPr>
            <w:tcW w:w="2551" w:type="dxa"/>
          </w:tcPr>
          <w:p w14:paraId="1FF47F54" w14:textId="77777777" w:rsidR="00573E9B" w:rsidRPr="008B538A" w:rsidRDefault="00573E9B" w:rsidP="00573E9B">
            <w:pPr>
              <w:jc w:val="center"/>
              <w:rPr>
                <w:rFonts w:ascii="Times New Roman" w:hAnsi="Times New Roman" w:cs="Times New Roman"/>
                <w:lang w:val="lt-LT"/>
              </w:rPr>
            </w:pPr>
          </w:p>
          <w:p w14:paraId="01C56D98" w14:textId="309189FD" w:rsidR="00573E9B" w:rsidRPr="008B538A" w:rsidRDefault="00573E9B" w:rsidP="00573E9B">
            <w:pPr>
              <w:jc w:val="center"/>
              <w:rPr>
                <w:rFonts w:ascii="Times New Roman" w:hAnsi="Times New Roman" w:cs="Times New Roman"/>
                <w:lang w:val="lt-LT"/>
              </w:rPr>
            </w:pPr>
            <w:r w:rsidRPr="008B538A">
              <w:rPr>
                <w:rFonts w:ascii="Times New Roman" w:hAnsi="Times New Roman" w:cs="Times New Roman"/>
                <w:lang w:val="lt-LT"/>
              </w:rPr>
              <w:t>≥ 87</w:t>
            </w:r>
          </w:p>
        </w:tc>
      </w:tr>
      <w:tr w:rsidR="00573E9B" w:rsidRPr="008B538A" w14:paraId="089A96D5" w14:textId="77777777" w:rsidTr="00112834">
        <w:trPr>
          <w:trHeight w:val="724"/>
        </w:trPr>
        <w:tc>
          <w:tcPr>
            <w:tcW w:w="3261" w:type="dxa"/>
            <w:shd w:val="clear" w:color="auto" w:fill="D9F2D0" w:themeFill="accent6" w:themeFillTint="33"/>
          </w:tcPr>
          <w:p w14:paraId="27D930AD" w14:textId="77777777" w:rsidR="00573E9B" w:rsidRPr="003A2CD0" w:rsidRDefault="00573E9B" w:rsidP="00573E9B">
            <w:pPr>
              <w:tabs>
                <w:tab w:val="left" w:pos="1134"/>
              </w:tabs>
              <w:ind w:right="49"/>
              <w:rPr>
                <w:rFonts w:ascii="Times New Roman" w:hAnsi="Times New Roman" w:cs="Times New Roman"/>
                <w:lang w:val="lt-LT"/>
              </w:rPr>
            </w:pPr>
          </w:p>
          <w:p w14:paraId="5BD9DE8A" w14:textId="7E8ABFF3" w:rsidR="00573E9B" w:rsidRPr="003A2CD0" w:rsidRDefault="00573E9B" w:rsidP="00573E9B">
            <w:pPr>
              <w:tabs>
                <w:tab w:val="left" w:pos="1134"/>
              </w:tabs>
              <w:ind w:right="49"/>
              <w:rPr>
                <w:rFonts w:ascii="Times New Roman" w:eastAsia="Times New Roman" w:hAnsi="Times New Roman" w:cs="Times New Roman"/>
                <w:lang w:val="lt-LT" w:eastAsia="lt-LT"/>
              </w:rPr>
            </w:pPr>
            <w:r w:rsidRPr="003A2CD0">
              <w:rPr>
                <w:rFonts w:ascii="Times New Roman" w:hAnsi="Times New Roman" w:cs="Times New Roman"/>
                <w:lang w:val="lt-LT"/>
              </w:rPr>
              <w:t>Rezultatas: įvykdyta</w:t>
            </w:r>
            <w:r w:rsidR="00D924E3" w:rsidRPr="003A2CD0">
              <w:rPr>
                <w:rFonts w:ascii="Times New Roman" w:hAnsi="Times New Roman" w:cs="Times New Roman"/>
                <w:lang w:val="lt-LT"/>
              </w:rPr>
              <w:t xml:space="preserve"> </w:t>
            </w:r>
          </w:p>
        </w:tc>
        <w:tc>
          <w:tcPr>
            <w:tcW w:w="2268" w:type="dxa"/>
            <w:shd w:val="clear" w:color="auto" w:fill="D9F2D0" w:themeFill="accent6" w:themeFillTint="33"/>
            <w:vAlign w:val="center"/>
          </w:tcPr>
          <w:p w14:paraId="503B2CFF" w14:textId="64A0A3D3" w:rsidR="00573E9B" w:rsidRPr="003A2CD0" w:rsidRDefault="00573E9B" w:rsidP="00573E9B">
            <w:pPr>
              <w:tabs>
                <w:tab w:val="left" w:pos="1134"/>
              </w:tabs>
              <w:ind w:right="49"/>
              <w:jc w:val="center"/>
              <w:rPr>
                <w:rFonts w:ascii="Times New Roman" w:hAnsi="Times New Roman" w:cs="Times New Roman"/>
                <w:lang w:val="lt-LT"/>
              </w:rPr>
            </w:pPr>
            <w:r w:rsidRPr="003A2CD0">
              <w:rPr>
                <w:rFonts w:ascii="Times New Roman" w:hAnsi="Times New Roman" w:cs="Times New Roman"/>
                <w:lang w:val="lt-LT"/>
              </w:rPr>
              <w:t xml:space="preserve">85 proc. </w:t>
            </w:r>
          </w:p>
        </w:tc>
        <w:tc>
          <w:tcPr>
            <w:tcW w:w="4677" w:type="dxa"/>
            <w:gridSpan w:val="2"/>
            <w:shd w:val="clear" w:color="auto" w:fill="D9F2D0" w:themeFill="accent6" w:themeFillTint="33"/>
            <w:vAlign w:val="center"/>
          </w:tcPr>
          <w:p w14:paraId="157019CD" w14:textId="77777777" w:rsidR="00573E9B" w:rsidRPr="003A2CD0" w:rsidRDefault="00573E9B" w:rsidP="00573E9B">
            <w:pPr>
              <w:jc w:val="center"/>
              <w:rPr>
                <w:rFonts w:ascii="Times New Roman" w:hAnsi="Times New Roman" w:cs="Times New Roman"/>
                <w:lang w:val="lt-LT"/>
              </w:rPr>
            </w:pPr>
          </w:p>
        </w:tc>
      </w:tr>
      <w:tr w:rsidR="00573E9B" w:rsidRPr="008B538A" w14:paraId="40B101B1" w14:textId="77777777" w:rsidTr="004D6AF6">
        <w:trPr>
          <w:trHeight w:val="724"/>
        </w:trPr>
        <w:tc>
          <w:tcPr>
            <w:tcW w:w="3261" w:type="dxa"/>
          </w:tcPr>
          <w:p w14:paraId="3503F56F" w14:textId="77777777" w:rsidR="00573E9B" w:rsidRPr="009760E5" w:rsidRDefault="00573E9B" w:rsidP="00573E9B">
            <w:pPr>
              <w:tabs>
                <w:tab w:val="left" w:pos="1134"/>
              </w:tabs>
              <w:ind w:right="49"/>
              <w:rPr>
                <w:rFonts w:ascii="Times New Roman" w:eastAsia="Times New Roman" w:hAnsi="Times New Roman" w:cs="Times New Roman"/>
                <w:lang w:val="lt-LT" w:eastAsia="lt-LT"/>
              </w:rPr>
            </w:pPr>
            <w:r w:rsidRPr="009760E5">
              <w:rPr>
                <w:rFonts w:ascii="Times New Roman" w:eastAsia="Times New Roman" w:hAnsi="Times New Roman" w:cs="Times New Roman"/>
                <w:lang w:val="lt-LT" w:eastAsia="lt-LT"/>
              </w:rPr>
              <w:t>Klientų dalis, vertinanti administracinių paslaugų teikimo greitį teigiamai, proc.</w:t>
            </w:r>
          </w:p>
        </w:tc>
        <w:tc>
          <w:tcPr>
            <w:tcW w:w="2268" w:type="dxa"/>
            <w:vAlign w:val="center"/>
          </w:tcPr>
          <w:p w14:paraId="2895AF51" w14:textId="77777777" w:rsidR="00573E9B" w:rsidRPr="008B538A" w:rsidRDefault="00573E9B" w:rsidP="00573E9B">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t>≥ 90</w:t>
            </w:r>
          </w:p>
        </w:tc>
        <w:tc>
          <w:tcPr>
            <w:tcW w:w="2126" w:type="dxa"/>
            <w:vAlign w:val="center"/>
          </w:tcPr>
          <w:p w14:paraId="117377FE" w14:textId="77777777" w:rsidR="00573E9B" w:rsidRPr="008B538A" w:rsidRDefault="00573E9B" w:rsidP="00573E9B">
            <w:pPr>
              <w:jc w:val="center"/>
              <w:rPr>
                <w:rFonts w:ascii="Times New Roman" w:hAnsi="Times New Roman" w:cs="Times New Roman"/>
                <w:lang w:val="lt-LT"/>
              </w:rPr>
            </w:pPr>
            <w:r w:rsidRPr="008B538A">
              <w:rPr>
                <w:rFonts w:ascii="Times New Roman" w:hAnsi="Times New Roman" w:cs="Times New Roman"/>
                <w:lang w:val="lt-LT"/>
              </w:rPr>
              <w:t>≥ 91</w:t>
            </w:r>
          </w:p>
        </w:tc>
        <w:tc>
          <w:tcPr>
            <w:tcW w:w="2551" w:type="dxa"/>
            <w:vAlign w:val="center"/>
          </w:tcPr>
          <w:p w14:paraId="15CEFC48" w14:textId="6F3AD0C5" w:rsidR="00573E9B" w:rsidRPr="008B538A" w:rsidRDefault="00573E9B" w:rsidP="00573E9B">
            <w:pPr>
              <w:jc w:val="center"/>
              <w:rPr>
                <w:rFonts w:ascii="Times New Roman" w:hAnsi="Times New Roman" w:cs="Times New Roman"/>
                <w:lang w:val="lt-LT"/>
              </w:rPr>
            </w:pPr>
            <w:r w:rsidRPr="008B538A">
              <w:rPr>
                <w:rFonts w:ascii="Times New Roman" w:hAnsi="Times New Roman" w:cs="Times New Roman"/>
                <w:lang w:val="lt-LT"/>
              </w:rPr>
              <w:t>≥ 92</w:t>
            </w:r>
          </w:p>
        </w:tc>
      </w:tr>
      <w:tr w:rsidR="00573E9B" w:rsidRPr="008B538A" w14:paraId="4B6414F9" w14:textId="77777777" w:rsidTr="00EB1660">
        <w:trPr>
          <w:trHeight w:val="724"/>
        </w:trPr>
        <w:tc>
          <w:tcPr>
            <w:tcW w:w="3261" w:type="dxa"/>
            <w:shd w:val="clear" w:color="auto" w:fill="D9F2D0" w:themeFill="accent6" w:themeFillTint="33"/>
          </w:tcPr>
          <w:p w14:paraId="7884FD20" w14:textId="77777777" w:rsidR="00573E9B" w:rsidRPr="00017B0C" w:rsidRDefault="00573E9B" w:rsidP="00573E9B">
            <w:pPr>
              <w:tabs>
                <w:tab w:val="left" w:pos="1134"/>
              </w:tabs>
              <w:ind w:right="49"/>
              <w:rPr>
                <w:rFonts w:ascii="Times New Roman" w:hAnsi="Times New Roman" w:cs="Times New Roman"/>
                <w:lang w:val="lt-LT"/>
              </w:rPr>
            </w:pPr>
          </w:p>
          <w:p w14:paraId="5376E023" w14:textId="2BF2D44D" w:rsidR="00573E9B" w:rsidRPr="00017B0C" w:rsidRDefault="00573E9B" w:rsidP="00573E9B">
            <w:pPr>
              <w:tabs>
                <w:tab w:val="left" w:pos="1134"/>
              </w:tabs>
              <w:ind w:right="49"/>
              <w:rPr>
                <w:rFonts w:ascii="Times New Roman" w:eastAsia="Times New Roman" w:hAnsi="Times New Roman" w:cs="Times New Roman"/>
                <w:lang w:val="lt-LT" w:eastAsia="lt-LT"/>
              </w:rPr>
            </w:pPr>
            <w:r w:rsidRPr="00017B0C">
              <w:rPr>
                <w:rFonts w:ascii="Times New Roman" w:hAnsi="Times New Roman" w:cs="Times New Roman"/>
                <w:lang w:val="lt-LT"/>
              </w:rPr>
              <w:t>Rezultatas: įvykdyta</w:t>
            </w:r>
            <w:r w:rsidR="008B2234" w:rsidRPr="00017B0C">
              <w:rPr>
                <w:rFonts w:ascii="Times New Roman" w:hAnsi="Times New Roman" w:cs="Times New Roman"/>
                <w:lang w:val="lt-LT"/>
              </w:rPr>
              <w:t xml:space="preserve"> </w:t>
            </w:r>
          </w:p>
        </w:tc>
        <w:tc>
          <w:tcPr>
            <w:tcW w:w="2268" w:type="dxa"/>
            <w:shd w:val="clear" w:color="auto" w:fill="D9F2D0" w:themeFill="accent6" w:themeFillTint="33"/>
            <w:vAlign w:val="center"/>
          </w:tcPr>
          <w:p w14:paraId="12817DF4" w14:textId="7CFAEEA1" w:rsidR="00573E9B" w:rsidRPr="00017B0C" w:rsidRDefault="00B945C7" w:rsidP="00573E9B">
            <w:pPr>
              <w:tabs>
                <w:tab w:val="left" w:pos="1134"/>
              </w:tabs>
              <w:ind w:right="49"/>
              <w:jc w:val="center"/>
              <w:rPr>
                <w:rFonts w:ascii="Times New Roman" w:hAnsi="Times New Roman" w:cs="Times New Roman"/>
                <w:lang w:val="lt-LT"/>
              </w:rPr>
            </w:pPr>
            <w:r w:rsidRPr="00017B0C">
              <w:rPr>
                <w:rFonts w:ascii="Times New Roman" w:hAnsi="Times New Roman" w:cs="Times New Roman"/>
                <w:lang w:val="lt-LT"/>
              </w:rPr>
              <w:t>90</w:t>
            </w:r>
            <w:r w:rsidR="00573E9B" w:rsidRPr="00017B0C">
              <w:rPr>
                <w:rFonts w:ascii="Times New Roman" w:hAnsi="Times New Roman" w:cs="Times New Roman"/>
                <w:lang w:val="lt-LT"/>
              </w:rPr>
              <w:t xml:space="preserve"> proc. </w:t>
            </w:r>
          </w:p>
        </w:tc>
        <w:tc>
          <w:tcPr>
            <w:tcW w:w="4677" w:type="dxa"/>
            <w:gridSpan w:val="2"/>
            <w:shd w:val="clear" w:color="auto" w:fill="D9F2D0" w:themeFill="accent6" w:themeFillTint="33"/>
            <w:vAlign w:val="center"/>
          </w:tcPr>
          <w:p w14:paraId="2F3CD27F" w14:textId="77777777" w:rsidR="00573E9B" w:rsidRPr="00017B0C" w:rsidRDefault="00573E9B" w:rsidP="00573E9B">
            <w:pPr>
              <w:jc w:val="center"/>
              <w:rPr>
                <w:rFonts w:ascii="Times New Roman" w:hAnsi="Times New Roman" w:cs="Times New Roman"/>
                <w:lang w:val="lt-LT"/>
              </w:rPr>
            </w:pPr>
          </w:p>
        </w:tc>
      </w:tr>
    </w:tbl>
    <w:p w14:paraId="65905534" w14:textId="77777777" w:rsidR="00D6795E" w:rsidRPr="008B538A" w:rsidRDefault="00D6795E" w:rsidP="00D6795E">
      <w:pPr>
        <w:rPr>
          <w:rFonts w:ascii="Times New Roman" w:hAnsi="Times New Roman" w:cs="Times New Roman"/>
          <w:lang w:val="lt-LT"/>
        </w:rPr>
      </w:pPr>
    </w:p>
    <w:tbl>
      <w:tblPr>
        <w:tblStyle w:val="TableGrid"/>
        <w:tblW w:w="10206" w:type="dxa"/>
        <w:tblInd w:w="-5" w:type="dxa"/>
        <w:tblLook w:val="04A0" w:firstRow="1" w:lastRow="0" w:firstColumn="1" w:lastColumn="0" w:noHBand="0" w:noVBand="1"/>
      </w:tblPr>
      <w:tblGrid>
        <w:gridCol w:w="3261"/>
        <w:gridCol w:w="2268"/>
        <w:gridCol w:w="2126"/>
        <w:gridCol w:w="2551"/>
      </w:tblGrid>
      <w:tr w:rsidR="008B538A" w:rsidRPr="008B538A" w14:paraId="3CA38B1F" w14:textId="77777777" w:rsidTr="7E604A1F">
        <w:trPr>
          <w:trHeight w:val="300"/>
        </w:trPr>
        <w:tc>
          <w:tcPr>
            <w:tcW w:w="10206" w:type="dxa"/>
            <w:gridSpan w:val="4"/>
          </w:tcPr>
          <w:p w14:paraId="6D2196D0" w14:textId="77777777" w:rsidR="00D6795E" w:rsidRPr="00843AFA" w:rsidRDefault="00D6795E">
            <w:pPr>
              <w:tabs>
                <w:tab w:val="left" w:pos="1134"/>
              </w:tabs>
              <w:ind w:right="49"/>
              <w:jc w:val="both"/>
              <w:rPr>
                <w:rFonts w:ascii="Times New Roman" w:hAnsi="Times New Roman" w:cs="Times New Roman"/>
                <w:b/>
                <w:lang w:val="lt-LT"/>
              </w:rPr>
            </w:pPr>
            <w:r w:rsidRPr="008B538A">
              <w:rPr>
                <w:rFonts w:ascii="Times New Roman" w:hAnsi="Times New Roman" w:cs="Times New Roman"/>
                <w:b/>
                <w:lang w:val="lt-LT"/>
              </w:rPr>
              <w:t>Tikslas. LTSA veiklos skaidrumo didinimas</w:t>
            </w:r>
          </w:p>
        </w:tc>
      </w:tr>
      <w:tr w:rsidR="0011692C" w:rsidRPr="008B538A" w14:paraId="61376306" w14:textId="77777777" w:rsidTr="0011692C">
        <w:trPr>
          <w:trHeight w:val="300"/>
        </w:trPr>
        <w:tc>
          <w:tcPr>
            <w:tcW w:w="3261" w:type="dxa"/>
          </w:tcPr>
          <w:p w14:paraId="691CEAEB" w14:textId="77777777" w:rsidR="0011692C" w:rsidRPr="008B538A" w:rsidRDefault="0011692C">
            <w:pPr>
              <w:tabs>
                <w:tab w:val="left" w:pos="1134"/>
              </w:tabs>
              <w:ind w:right="49"/>
              <w:jc w:val="both"/>
              <w:rPr>
                <w:rFonts w:ascii="Times New Roman" w:hAnsi="Times New Roman" w:cs="Times New Roman"/>
                <w:b/>
                <w:lang w:val="lt-LT"/>
              </w:rPr>
            </w:pPr>
            <w:r w:rsidRPr="008B538A">
              <w:rPr>
                <w:rFonts w:ascii="Times New Roman" w:hAnsi="Times New Roman" w:cs="Times New Roman"/>
                <w:b/>
                <w:lang w:val="lt-LT"/>
              </w:rPr>
              <w:t>Rodiklis (-iai)</w:t>
            </w:r>
          </w:p>
        </w:tc>
        <w:tc>
          <w:tcPr>
            <w:tcW w:w="2268" w:type="dxa"/>
            <w:vAlign w:val="center"/>
          </w:tcPr>
          <w:p w14:paraId="162D5D48" w14:textId="77777777" w:rsidR="0011692C" w:rsidRPr="008B538A" w:rsidRDefault="0011692C">
            <w:pPr>
              <w:tabs>
                <w:tab w:val="left" w:pos="1134"/>
              </w:tabs>
              <w:ind w:right="49"/>
              <w:jc w:val="center"/>
              <w:rPr>
                <w:rFonts w:ascii="Times New Roman" w:hAnsi="Times New Roman" w:cs="Times New Roman"/>
                <w:lang w:val="lt-LT"/>
              </w:rPr>
            </w:pPr>
            <w:r w:rsidRPr="008B538A">
              <w:rPr>
                <w:rFonts w:ascii="Times New Roman" w:hAnsi="Times New Roman" w:cs="Times New Roman"/>
                <w:b/>
                <w:lang w:val="lt-LT"/>
              </w:rPr>
              <w:t>2025 m. IV ketv.</w:t>
            </w:r>
          </w:p>
        </w:tc>
        <w:tc>
          <w:tcPr>
            <w:tcW w:w="2126" w:type="dxa"/>
            <w:vAlign w:val="center"/>
          </w:tcPr>
          <w:p w14:paraId="65604E33" w14:textId="77777777" w:rsidR="0011692C" w:rsidRPr="008B538A" w:rsidRDefault="0011692C">
            <w:pPr>
              <w:jc w:val="center"/>
              <w:rPr>
                <w:rFonts w:ascii="Times New Roman" w:hAnsi="Times New Roman" w:cs="Times New Roman"/>
                <w:b/>
                <w:lang w:val="lt-LT"/>
              </w:rPr>
            </w:pPr>
            <w:r w:rsidRPr="008B538A">
              <w:rPr>
                <w:rFonts w:ascii="Times New Roman" w:hAnsi="Times New Roman" w:cs="Times New Roman"/>
                <w:b/>
                <w:lang w:val="lt-LT"/>
              </w:rPr>
              <w:t>2026 m. IV ketv.</w:t>
            </w:r>
          </w:p>
        </w:tc>
        <w:tc>
          <w:tcPr>
            <w:tcW w:w="2551" w:type="dxa"/>
            <w:vAlign w:val="center"/>
          </w:tcPr>
          <w:p w14:paraId="3AA4D976" w14:textId="77777777" w:rsidR="0011692C" w:rsidRPr="008B538A" w:rsidRDefault="0011692C">
            <w:pPr>
              <w:jc w:val="center"/>
              <w:rPr>
                <w:rFonts w:ascii="Times New Roman" w:hAnsi="Times New Roman" w:cs="Times New Roman"/>
                <w:b/>
                <w:lang w:val="lt-LT"/>
              </w:rPr>
            </w:pPr>
            <w:r w:rsidRPr="008B538A">
              <w:rPr>
                <w:rFonts w:ascii="Times New Roman" w:hAnsi="Times New Roman" w:cs="Times New Roman"/>
                <w:b/>
                <w:lang w:val="lt-LT"/>
              </w:rPr>
              <w:t>2027 m. IV ketv.</w:t>
            </w:r>
          </w:p>
        </w:tc>
      </w:tr>
      <w:tr w:rsidR="0011692C" w:rsidRPr="008B538A" w14:paraId="342889E4" w14:textId="77777777" w:rsidTr="0011692C">
        <w:trPr>
          <w:trHeight w:val="724"/>
        </w:trPr>
        <w:tc>
          <w:tcPr>
            <w:tcW w:w="3261" w:type="dxa"/>
          </w:tcPr>
          <w:p w14:paraId="24DED13F" w14:textId="03044C82" w:rsidR="0011692C" w:rsidRPr="009F3F6E" w:rsidRDefault="0011692C">
            <w:pPr>
              <w:tabs>
                <w:tab w:val="left" w:pos="1134"/>
              </w:tabs>
              <w:ind w:right="49"/>
              <w:rPr>
                <w:rFonts w:ascii="Times New Roman" w:hAnsi="Times New Roman" w:cs="Times New Roman"/>
                <w:lang w:val="lt-LT"/>
              </w:rPr>
            </w:pPr>
            <w:r w:rsidRPr="009F3F6E">
              <w:rPr>
                <w:rFonts w:ascii="Times New Roman" w:eastAsia="Times New Roman" w:hAnsi="Times New Roman" w:cs="Times New Roman"/>
                <w:lang w:val="lt-LT"/>
              </w:rPr>
              <w:lastRenderedPageBreak/>
              <w:t>LTSA užtikrina vienodas konkurencingo veikimo sąlygas, proc.</w:t>
            </w:r>
            <w:r w:rsidR="005D44F2" w:rsidRPr="009F3F6E">
              <w:rPr>
                <w:rFonts w:ascii="Times New Roman" w:eastAsia="Times New Roman" w:hAnsi="Times New Roman" w:cs="Times New Roman"/>
                <w:lang w:val="lt-LT"/>
              </w:rPr>
              <w:t xml:space="preserve"> </w:t>
            </w:r>
          </w:p>
        </w:tc>
        <w:tc>
          <w:tcPr>
            <w:tcW w:w="2268" w:type="dxa"/>
            <w:vAlign w:val="center"/>
          </w:tcPr>
          <w:p w14:paraId="1FD0B689" w14:textId="77777777" w:rsidR="0011692C" w:rsidRPr="009F3F6E" w:rsidRDefault="0011692C">
            <w:pPr>
              <w:tabs>
                <w:tab w:val="left" w:pos="1134"/>
              </w:tabs>
              <w:ind w:right="49"/>
              <w:jc w:val="center"/>
              <w:rPr>
                <w:rFonts w:ascii="Times New Roman" w:hAnsi="Times New Roman" w:cs="Times New Roman"/>
                <w:lang w:val="lt-LT"/>
              </w:rPr>
            </w:pPr>
            <w:r w:rsidRPr="009F3F6E">
              <w:rPr>
                <w:rFonts w:ascii="Times New Roman" w:hAnsi="Times New Roman" w:cs="Times New Roman"/>
                <w:lang w:val="lt-LT"/>
              </w:rPr>
              <w:t>≥ 93</w:t>
            </w:r>
          </w:p>
        </w:tc>
        <w:tc>
          <w:tcPr>
            <w:tcW w:w="2126" w:type="dxa"/>
            <w:vAlign w:val="center"/>
          </w:tcPr>
          <w:p w14:paraId="24F75DAB" w14:textId="79D8FC41" w:rsidR="0011692C" w:rsidRPr="008B538A" w:rsidRDefault="0011692C">
            <w:pPr>
              <w:jc w:val="center"/>
              <w:rPr>
                <w:rFonts w:ascii="Times New Roman" w:hAnsi="Times New Roman" w:cs="Times New Roman"/>
                <w:lang w:val="lt-LT"/>
              </w:rPr>
            </w:pPr>
            <w:r w:rsidRPr="008B538A">
              <w:rPr>
                <w:rFonts w:ascii="Times New Roman" w:hAnsi="Times New Roman" w:cs="Times New Roman"/>
                <w:lang w:val="lt-LT"/>
              </w:rPr>
              <w:t>≥ 94</w:t>
            </w:r>
          </w:p>
        </w:tc>
        <w:tc>
          <w:tcPr>
            <w:tcW w:w="2551" w:type="dxa"/>
            <w:vAlign w:val="center"/>
          </w:tcPr>
          <w:p w14:paraId="40D12FEE" w14:textId="56581B15" w:rsidR="0011692C" w:rsidRPr="008B538A" w:rsidRDefault="0011692C">
            <w:pPr>
              <w:jc w:val="center"/>
              <w:rPr>
                <w:rFonts w:ascii="Times New Roman" w:hAnsi="Times New Roman" w:cs="Times New Roman"/>
                <w:lang w:val="lt-LT"/>
              </w:rPr>
            </w:pPr>
            <w:r w:rsidRPr="008B538A">
              <w:rPr>
                <w:rFonts w:ascii="Times New Roman" w:hAnsi="Times New Roman" w:cs="Times New Roman"/>
                <w:lang w:val="lt-LT"/>
              </w:rPr>
              <w:t>≥ 95</w:t>
            </w:r>
          </w:p>
        </w:tc>
      </w:tr>
      <w:tr w:rsidR="00573E9B" w:rsidRPr="008B538A" w14:paraId="017E7E8C" w14:textId="77777777" w:rsidTr="0087301B">
        <w:trPr>
          <w:trHeight w:val="724"/>
        </w:trPr>
        <w:tc>
          <w:tcPr>
            <w:tcW w:w="3261" w:type="dxa"/>
            <w:shd w:val="clear" w:color="auto" w:fill="D9F2D0" w:themeFill="accent6" w:themeFillTint="33"/>
          </w:tcPr>
          <w:p w14:paraId="2B6D5DEF" w14:textId="77777777" w:rsidR="00573E9B" w:rsidRPr="007E2C97" w:rsidRDefault="00573E9B" w:rsidP="00573E9B">
            <w:pPr>
              <w:tabs>
                <w:tab w:val="left" w:pos="1134"/>
              </w:tabs>
              <w:ind w:right="49"/>
              <w:rPr>
                <w:rFonts w:ascii="Times New Roman" w:hAnsi="Times New Roman" w:cs="Times New Roman"/>
                <w:lang w:val="lt-LT"/>
              </w:rPr>
            </w:pPr>
          </w:p>
          <w:p w14:paraId="2795E64E" w14:textId="0F8A1E40" w:rsidR="00573E9B" w:rsidRPr="007E2C97" w:rsidRDefault="00573E9B" w:rsidP="00573E9B">
            <w:pPr>
              <w:tabs>
                <w:tab w:val="left" w:pos="1134"/>
              </w:tabs>
              <w:ind w:right="49"/>
              <w:rPr>
                <w:rFonts w:ascii="Times New Roman" w:eastAsia="Times New Roman" w:hAnsi="Times New Roman" w:cs="Times New Roman"/>
                <w:lang w:val="lt-LT"/>
              </w:rPr>
            </w:pPr>
            <w:r w:rsidRPr="007E2C97">
              <w:rPr>
                <w:rFonts w:ascii="Times New Roman" w:hAnsi="Times New Roman" w:cs="Times New Roman"/>
                <w:lang w:val="lt-LT"/>
              </w:rPr>
              <w:t>Rezultatas: įvykdyta</w:t>
            </w:r>
            <w:r w:rsidR="008B2234" w:rsidRPr="007E2C97">
              <w:rPr>
                <w:rFonts w:ascii="Times New Roman" w:hAnsi="Times New Roman" w:cs="Times New Roman"/>
                <w:lang w:val="lt-LT"/>
              </w:rPr>
              <w:t xml:space="preserve"> </w:t>
            </w:r>
          </w:p>
        </w:tc>
        <w:tc>
          <w:tcPr>
            <w:tcW w:w="2268" w:type="dxa"/>
            <w:shd w:val="clear" w:color="auto" w:fill="D9F2D0" w:themeFill="accent6" w:themeFillTint="33"/>
            <w:vAlign w:val="center"/>
          </w:tcPr>
          <w:p w14:paraId="3CB10D16" w14:textId="20A868F6" w:rsidR="00573E9B" w:rsidRPr="007E2C97" w:rsidRDefault="00573E9B" w:rsidP="00573E9B">
            <w:pPr>
              <w:tabs>
                <w:tab w:val="left" w:pos="1134"/>
              </w:tabs>
              <w:ind w:right="49"/>
              <w:jc w:val="center"/>
              <w:rPr>
                <w:rFonts w:ascii="Times New Roman" w:hAnsi="Times New Roman" w:cs="Times New Roman"/>
                <w:lang w:val="lt-LT"/>
              </w:rPr>
            </w:pPr>
            <w:r w:rsidRPr="007E2C97">
              <w:rPr>
                <w:rFonts w:ascii="Times New Roman" w:hAnsi="Times New Roman" w:cs="Times New Roman"/>
                <w:lang w:val="lt-LT"/>
              </w:rPr>
              <w:t xml:space="preserve">93 proc. </w:t>
            </w:r>
          </w:p>
        </w:tc>
        <w:tc>
          <w:tcPr>
            <w:tcW w:w="2126" w:type="dxa"/>
            <w:shd w:val="clear" w:color="auto" w:fill="D9F2D0" w:themeFill="accent6" w:themeFillTint="33"/>
            <w:vAlign w:val="center"/>
          </w:tcPr>
          <w:p w14:paraId="6F4FDB28" w14:textId="77777777" w:rsidR="00573E9B" w:rsidRPr="007E2C97" w:rsidRDefault="00573E9B" w:rsidP="00573E9B">
            <w:pPr>
              <w:jc w:val="center"/>
              <w:rPr>
                <w:rFonts w:ascii="Times New Roman" w:hAnsi="Times New Roman" w:cs="Times New Roman"/>
                <w:lang w:val="lt-LT"/>
              </w:rPr>
            </w:pPr>
          </w:p>
        </w:tc>
        <w:tc>
          <w:tcPr>
            <w:tcW w:w="2551" w:type="dxa"/>
            <w:shd w:val="clear" w:color="auto" w:fill="D9F2D0" w:themeFill="accent6" w:themeFillTint="33"/>
            <w:vAlign w:val="center"/>
          </w:tcPr>
          <w:p w14:paraId="65978963" w14:textId="77777777" w:rsidR="00573E9B" w:rsidRPr="007E2C97" w:rsidRDefault="00573E9B" w:rsidP="00573E9B">
            <w:pPr>
              <w:jc w:val="center"/>
              <w:rPr>
                <w:rFonts w:ascii="Times New Roman" w:hAnsi="Times New Roman" w:cs="Times New Roman"/>
                <w:lang w:val="lt-LT"/>
              </w:rPr>
            </w:pPr>
          </w:p>
        </w:tc>
      </w:tr>
      <w:tr w:rsidR="00573E9B" w:rsidRPr="008B538A" w14:paraId="2637031F" w14:textId="77777777" w:rsidTr="0011692C">
        <w:trPr>
          <w:trHeight w:val="724"/>
        </w:trPr>
        <w:tc>
          <w:tcPr>
            <w:tcW w:w="3261" w:type="dxa"/>
          </w:tcPr>
          <w:p w14:paraId="123EADCC" w14:textId="40B728EF" w:rsidR="00573E9B" w:rsidRPr="00502729" w:rsidRDefault="00573E9B" w:rsidP="00573E9B">
            <w:pPr>
              <w:tabs>
                <w:tab w:val="left" w:pos="1134"/>
              </w:tabs>
              <w:ind w:right="49"/>
              <w:rPr>
                <w:rFonts w:ascii="Times New Roman" w:eastAsia="Times New Roman" w:hAnsi="Times New Roman" w:cs="Times New Roman"/>
                <w:lang w:val="lt-LT" w:eastAsia="lt-LT"/>
              </w:rPr>
            </w:pPr>
            <w:r w:rsidRPr="00502729">
              <w:rPr>
                <w:rFonts w:ascii="Times New Roman" w:eastAsia="Times New Roman" w:hAnsi="Times New Roman" w:cs="Times New Roman"/>
                <w:lang w:val="lt-LT"/>
              </w:rPr>
              <w:t>LTSA klientų dalis, teigianti, kad LTSA veikla yra skaidri, proc.</w:t>
            </w:r>
            <w:r w:rsidR="005D44F2" w:rsidRPr="00502729">
              <w:rPr>
                <w:rFonts w:ascii="Times New Roman" w:eastAsia="Times New Roman" w:hAnsi="Times New Roman" w:cs="Times New Roman"/>
                <w:lang w:val="lt-LT"/>
              </w:rPr>
              <w:t xml:space="preserve"> </w:t>
            </w:r>
          </w:p>
        </w:tc>
        <w:tc>
          <w:tcPr>
            <w:tcW w:w="2268" w:type="dxa"/>
            <w:vAlign w:val="center"/>
          </w:tcPr>
          <w:p w14:paraId="134743D0" w14:textId="77777777" w:rsidR="00573E9B" w:rsidRPr="008B538A" w:rsidRDefault="00573E9B" w:rsidP="00573E9B">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t>≥ 95</w:t>
            </w:r>
          </w:p>
        </w:tc>
        <w:tc>
          <w:tcPr>
            <w:tcW w:w="2126" w:type="dxa"/>
            <w:vAlign w:val="center"/>
          </w:tcPr>
          <w:p w14:paraId="30013883" w14:textId="499A4292" w:rsidR="00573E9B" w:rsidRPr="008B538A" w:rsidRDefault="00573E9B" w:rsidP="00573E9B">
            <w:pPr>
              <w:jc w:val="center"/>
              <w:rPr>
                <w:rFonts w:ascii="Times New Roman" w:hAnsi="Times New Roman" w:cs="Times New Roman"/>
                <w:lang w:val="lt-LT"/>
              </w:rPr>
            </w:pPr>
            <w:r w:rsidRPr="008B538A">
              <w:rPr>
                <w:rFonts w:ascii="Times New Roman" w:hAnsi="Times New Roman" w:cs="Times New Roman"/>
                <w:lang w:val="lt-LT"/>
              </w:rPr>
              <w:t>≥ 96</w:t>
            </w:r>
          </w:p>
        </w:tc>
        <w:tc>
          <w:tcPr>
            <w:tcW w:w="2551" w:type="dxa"/>
            <w:vAlign w:val="center"/>
          </w:tcPr>
          <w:p w14:paraId="39E1CB0A" w14:textId="7287EACA" w:rsidR="00573E9B" w:rsidRPr="008B538A" w:rsidRDefault="00573E9B" w:rsidP="00573E9B">
            <w:pPr>
              <w:jc w:val="center"/>
              <w:rPr>
                <w:rFonts w:ascii="Times New Roman" w:hAnsi="Times New Roman" w:cs="Times New Roman"/>
                <w:lang w:val="lt-LT"/>
              </w:rPr>
            </w:pPr>
            <w:r w:rsidRPr="008B538A">
              <w:rPr>
                <w:rFonts w:ascii="Times New Roman" w:hAnsi="Times New Roman" w:cs="Times New Roman"/>
                <w:lang w:val="lt-LT"/>
              </w:rPr>
              <w:t>≥ 97</w:t>
            </w:r>
          </w:p>
        </w:tc>
      </w:tr>
      <w:tr w:rsidR="00573E9B" w:rsidRPr="008B538A" w14:paraId="36BFDB02" w14:textId="77777777" w:rsidTr="00FD049C">
        <w:trPr>
          <w:trHeight w:val="724"/>
        </w:trPr>
        <w:tc>
          <w:tcPr>
            <w:tcW w:w="3261" w:type="dxa"/>
            <w:shd w:val="clear" w:color="auto" w:fill="D9F2D0" w:themeFill="accent6" w:themeFillTint="33"/>
          </w:tcPr>
          <w:p w14:paraId="582FF781" w14:textId="77777777" w:rsidR="00573E9B" w:rsidRPr="00D7173B" w:rsidRDefault="00573E9B" w:rsidP="00573E9B">
            <w:pPr>
              <w:tabs>
                <w:tab w:val="left" w:pos="1134"/>
              </w:tabs>
              <w:ind w:right="49"/>
              <w:rPr>
                <w:rFonts w:ascii="Times New Roman" w:hAnsi="Times New Roman" w:cs="Times New Roman"/>
                <w:lang w:val="lt-LT"/>
              </w:rPr>
            </w:pPr>
          </w:p>
          <w:p w14:paraId="57C9769B" w14:textId="4DAA2EB1" w:rsidR="00573E9B" w:rsidRPr="00D7173B" w:rsidRDefault="00573E9B" w:rsidP="00573E9B">
            <w:pPr>
              <w:tabs>
                <w:tab w:val="left" w:pos="1134"/>
              </w:tabs>
              <w:ind w:right="49"/>
              <w:rPr>
                <w:rFonts w:ascii="Times New Roman" w:eastAsia="Times New Roman" w:hAnsi="Times New Roman" w:cs="Times New Roman"/>
                <w:lang w:val="lt-LT"/>
              </w:rPr>
            </w:pPr>
            <w:r w:rsidRPr="00D7173B">
              <w:rPr>
                <w:rFonts w:ascii="Times New Roman" w:hAnsi="Times New Roman" w:cs="Times New Roman"/>
                <w:lang w:val="lt-LT"/>
              </w:rPr>
              <w:t>Rezultatas: įvykdyta</w:t>
            </w:r>
            <w:r w:rsidR="008B2234" w:rsidRPr="00D7173B">
              <w:rPr>
                <w:rFonts w:ascii="Times New Roman" w:hAnsi="Times New Roman" w:cs="Times New Roman"/>
                <w:lang w:val="lt-LT"/>
              </w:rPr>
              <w:t xml:space="preserve"> </w:t>
            </w:r>
          </w:p>
        </w:tc>
        <w:tc>
          <w:tcPr>
            <w:tcW w:w="2268" w:type="dxa"/>
            <w:shd w:val="clear" w:color="auto" w:fill="D9F2D0" w:themeFill="accent6" w:themeFillTint="33"/>
            <w:vAlign w:val="center"/>
          </w:tcPr>
          <w:p w14:paraId="66D7F3DE" w14:textId="676B68DF" w:rsidR="00573E9B" w:rsidRPr="00D7173B" w:rsidRDefault="00573E9B" w:rsidP="00573E9B">
            <w:pPr>
              <w:tabs>
                <w:tab w:val="left" w:pos="1134"/>
              </w:tabs>
              <w:ind w:right="49"/>
              <w:jc w:val="center"/>
              <w:rPr>
                <w:rFonts w:ascii="Times New Roman" w:hAnsi="Times New Roman" w:cs="Times New Roman"/>
                <w:lang w:val="lt-LT"/>
              </w:rPr>
            </w:pPr>
            <w:r w:rsidRPr="00D7173B">
              <w:rPr>
                <w:rFonts w:ascii="Times New Roman" w:hAnsi="Times New Roman" w:cs="Times New Roman"/>
                <w:lang w:val="lt-LT"/>
              </w:rPr>
              <w:t xml:space="preserve">95 proc. </w:t>
            </w:r>
          </w:p>
        </w:tc>
        <w:tc>
          <w:tcPr>
            <w:tcW w:w="2126" w:type="dxa"/>
            <w:shd w:val="clear" w:color="auto" w:fill="D9F2D0" w:themeFill="accent6" w:themeFillTint="33"/>
            <w:vAlign w:val="center"/>
          </w:tcPr>
          <w:p w14:paraId="05B38A82" w14:textId="77777777" w:rsidR="00573E9B" w:rsidRPr="00D7173B" w:rsidRDefault="00573E9B" w:rsidP="00573E9B">
            <w:pPr>
              <w:jc w:val="center"/>
              <w:rPr>
                <w:rFonts w:ascii="Times New Roman" w:hAnsi="Times New Roman" w:cs="Times New Roman"/>
                <w:lang w:val="lt-LT"/>
              </w:rPr>
            </w:pPr>
          </w:p>
        </w:tc>
        <w:tc>
          <w:tcPr>
            <w:tcW w:w="2551" w:type="dxa"/>
            <w:shd w:val="clear" w:color="auto" w:fill="D9F2D0" w:themeFill="accent6" w:themeFillTint="33"/>
            <w:vAlign w:val="center"/>
          </w:tcPr>
          <w:p w14:paraId="53D53E32" w14:textId="77777777" w:rsidR="00573E9B" w:rsidRPr="00D7173B" w:rsidRDefault="00573E9B" w:rsidP="00573E9B">
            <w:pPr>
              <w:jc w:val="center"/>
              <w:rPr>
                <w:rFonts w:ascii="Times New Roman" w:hAnsi="Times New Roman" w:cs="Times New Roman"/>
                <w:lang w:val="lt-LT"/>
              </w:rPr>
            </w:pPr>
          </w:p>
        </w:tc>
      </w:tr>
    </w:tbl>
    <w:p w14:paraId="277F707D" w14:textId="77777777" w:rsidR="00D6795E" w:rsidRPr="008B538A" w:rsidRDefault="00D6795E" w:rsidP="00D6795E">
      <w:pPr>
        <w:rPr>
          <w:rFonts w:ascii="Times New Roman" w:hAnsi="Times New Roman" w:cs="Times New Roman"/>
          <w:lang w:val="lt-LT"/>
        </w:rPr>
      </w:pPr>
    </w:p>
    <w:tbl>
      <w:tblPr>
        <w:tblStyle w:val="TableGrid"/>
        <w:tblW w:w="10206" w:type="dxa"/>
        <w:tblInd w:w="-5" w:type="dxa"/>
        <w:tblLayout w:type="fixed"/>
        <w:tblLook w:val="04A0" w:firstRow="1" w:lastRow="0" w:firstColumn="1" w:lastColumn="0" w:noHBand="0" w:noVBand="1"/>
      </w:tblPr>
      <w:tblGrid>
        <w:gridCol w:w="3261"/>
        <w:gridCol w:w="2268"/>
        <w:gridCol w:w="2126"/>
        <w:gridCol w:w="2551"/>
      </w:tblGrid>
      <w:tr w:rsidR="008B538A" w:rsidRPr="008B538A" w14:paraId="4C24F42D" w14:textId="77777777" w:rsidTr="261AF3C8">
        <w:trPr>
          <w:trHeight w:val="300"/>
        </w:trPr>
        <w:tc>
          <w:tcPr>
            <w:tcW w:w="10206" w:type="dxa"/>
            <w:gridSpan w:val="4"/>
          </w:tcPr>
          <w:p w14:paraId="5F0B360A" w14:textId="77777777" w:rsidR="00D6795E" w:rsidRPr="008B538A" w:rsidRDefault="00D6795E">
            <w:pPr>
              <w:tabs>
                <w:tab w:val="left" w:pos="1134"/>
              </w:tabs>
              <w:ind w:right="49"/>
              <w:jc w:val="both"/>
              <w:rPr>
                <w:rFonts w:ascii="Times New Roman" w:hAnsi="Times New Roman" w:cs="Times New Roman"/>
                <w:b/>
                <w:lang w:val="lt-LT"/>
              </w:rPr>
            </w:pPr>
            <w:r w:rsidRPr="008B538A">
              <w:rPr>
                <w:rFonts w:ascii="Times New Roman" w:hAnsi="Times New Roman" w:cs="Times New Roman"/>
                <w:b/>
                <w:lang w:val="lt-LT"/>
              </w:rPr>
              <w:t xml:space="preserve">Tikslas. Visuomenės švietimas saugaus eismo srityje. </w:t>
            </w:r>
          </w:p>
        </w:tc>
      </w:tr>
      <w:tr w:rsidR="0011692C" w:rsidRPr="008B538A" w14:paraId="7ACD7C43" w14:textId="77777777" w:rsidTr="0011692C">
        <w:trPr>
          <w:trHeight w:val="300"/>
        </w:trPr>
        <w:tc>
          <w:tcPr>
            <w:tcW w:w="3261" w:type="dxa"/>
          </w:tcPr>
          <w:p w14:paraId="40B83452" w14:textId="77777777" w:rsidR="0011692C" w:rsidRPr="008B538A" w:rsidRDefault="0011692C">
            <w:pPr>
              <w:tabs>
                <w:tab w:val="left" w:pos="1134"/>
              </w:tabs>
              <w:ind w:right="49"/>
              <w:jc w:val="both"/>
              <w:rPr>
                <w:rFonts w:ascii="Times New Roman" w:hAnsi="Times New Roman" w:cs="Times New Roman"/>
                <w:b/>
                <w:lang w:val="lt-LT"/>
              </w:rPr>
            </w:pPr>
            <w:r w:rsidRPr="008B538A">
              <w:rPr>
                <w:rFonts w:ascii="Times New Roman" w:hAnsi="Times New Roman" w:cs="Times New Roman"/>
                <w:b/>
                <w:lang w:val="lt-LT"/>
              </w:rPr>
              <w:t>Rodiklis (-iai)</w:t>
            </w:r>
          </w:p>
        </w:tc>
        <w:tc>
          <w:tcPr>
            <w:tcW w:w="2268" w:type="dxa"/>
            <w:vAlign w:val="center"/>
          </w:tcPr>
          <w:p w14:paraId="47D9D00B" w14:textId="77777777" w:rsidR="0011692C" w:rsidRPr="008B538A" w:rsidRDefault="0011692C">
            <w:pPr>
              <w:tabs>
                <w:tab w:val="left" w:pos="1134"/>
              </w:tabs>
              <w:ind w:right="49"/>
              <w:jc w:val="center"/>
              <w:rPr>
                <w:rFonts w:ascii="Times New Roman" w:hAnsi="Times New Roman" w:cs="Times New Roman"/>
                <w:lang w:val="lt-LT"/>
              </w:rPr>
            </w:pPr>
            <w:r w:rsidRPr="008B538A">
              <w:rPr>
                <w:rFonts w:ascii="Times New Roman" w:hAnsi="Times New Roman" w:cs="Times New Roman"/>
                <w:b/>
                <w:lang w:val="lt-LT"/>
              </w:rPr>
              <w:t>2025 m. IV ketv.</w:t>
            </w:r>
          </w:p>
        </w:tc>
        <w:tc>
          <w:tcPr>
            <w:tcW w:w="2126" w:type="dxa"/>
            <w:vAlign w:val="center"/>
          </w:tcPr>
          <w:p w14:paraId="0A0F0340" w14:textId="77777777" w:rsidR="0011692C" w:rsidRPr="008B538A" w:rsidRDefault="0011692C">
            <w:pPr>
              <w:jc w:val="center"/>
              <w:rPr>
                <w:rFonts w:ascii="Times New Roman" w:hAnsi="Times New Roman" w:cs="Times New Roman"/>
                <w:b/>
                <w:lang w:val="lt-LT"/>
              </w:rPr>
            </w:pPr>
            <w:r w:rsidRPr="008B538A">
              <w:rPr>
                <w:rFonts w:ascii="Times New Roman" w:hAnsi="Times New Roman" w:cs="Times New Roman"/>
                <w:b/>
                <w:lang w:val="lt-LT"/>
              </w:rPr>
              <w:t>2026 m. IV ketv.</w:t>
            </w:r>
          </w:p>
        </w:tc>
        <w:tc>
          <w:tcPr>
            <w:tcW w:w="2551" w:type="dxa"/>
            <w:vAlign w:val="center"/>
          </w:tcPr>
          <w:p w14:paraId="7CFC6C23" w14:textId="77777777" w:rsidR="0011692C" w:rsidRPr="008B538A" w:rsidRDefault="0011692C">
            <w:pPr>
              <w:jc w:val="center"/>
              <w:rPr>
                <w:rFonts w:ascii="Times New Roman" w:hAnsi="Times New Roman" w:cs="Times New Roman"/>
                <w:b/>
                <w:lang w:val="lt-LT"/>
              </w:rPr>
            </w:pPr>
            <w:r w:rsidRPr="008B538A">
              <w:rPr>
                <w:rFonts w:ascii="Times New Roman" w:hAnsi="Times New Roman" w:cs="Times New Roman"/>
                <w:b/>
                <w:lang w:val="lt-LT"/>
              </w:rPr>
              <w:t>2027 m. IV ketv.</w:t>
            </w:r>
          </w:p>
        </w:tc>
      </w:tr>
      <w:tr w:rsidR="0011692C" w:rsidRPr="008B538A" w14:paraId="37C90E8C" w14:textId="77777777" w:rsidTr="0011692C">
        <w:trPr>
          <w:trHeight w:val="724"/>
        </w:trPr>
        <w:tc>
          <w:tcPr>
            <w:tcW w:w="3261" w:type="dxa"/>
          </w:tcPr>
          <w:p w14:paraId="382518CA" w14:textId="77777777" w:rsidR="0011692C" w:rsidRPr="008B538A" w:rsidRDefault="0011692C">
            <w:pPr>
              <w:tabs>
                <w:tab w:val="left" w:pos="1134"/>
              </w:tabs>
              <w:ind w:right="49"/>
              <w:rPr>
                <w:rFonts w:ascii="Times New Roman" w:hAnsi="Times New Roman" w:cs="Times New Roman"/>
                <w:lang w:val="lt-LT"/>
              </w:rPr>
            </w:pPr>
            <w:bookmarkStart w:id="1" w:name="_Hlk160517359"/>
            <w:r w:rsidRPr="008B538A">
              <w:rPr>
                <w:rFonts w:ascii="Times New Roman" w:eastAsia="Times New Roman" w:hAnsi="Times New Roman" w:cs="Times New Roman"/>
                <w:lang w:val="lt-LT" w:eastAsia="lt-LT"/>
              </w:rPr>
              <w:t>Komunikacinių kampanijų saugaus eismo srityje įgyvendinimas, vnt.</w:t>
            </w:r>
            <w:bookmarkEnd w:id="1"/>
          </w:p>
        </w:tc>
        <w:tc>
          <w:tcPr>
            <w:tcW w:w="2268" w:type="dxa"/>
            <w:vAlign w:val="center"/>
          </w:tcPr>
          <w:p w14:paraId="4190279A" w14:textId="0715AB33" w:rsidR="0011692C" w:rsidRPr="008B538A" w:rsidRDefault="0011692C">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t xml:space="preserve">2 </w:t>
            </w:r>
          </w:p>
        </w:tc>
        <w:tc>
          <w:tcPr>
            <w:tcW w:w="2126" w:type="dxa"/>
            <w:vAlign w:val="center"/>
          </w:tcPr>
          <w:p w14:paraId="524C144A" w14:textId="05CC8AAA" w:rsidR="0011692C" w:rsidRPr="008B538A" w:rsidRDefault="0011692C">
            <w:pPr>
              <w:jc w:val="center"/>
              <w:rPr>
                <w:rFonts w:ascii="Times New Roman" w:hAnsi="Times New Roman" w:cs="Times New Roman"/>
                <w:lang w:val="lt-LT"/>
              </w:rPr>
            </w:pPr>
            <w:r>
              <w:rPr>
                <w:rFonts w:ascii="Times New Roman" w:hAnsi="Times New Roman" w:cs="Times New Roman"/>
                <w:lang w:val="lt-LT"/>
              </w:rPr>
              <w:t>-</w:t>
            </w:r>
          </w:p>
        </w:tc>
        <w:tc>
          <w:tcPr>
            <w:tcW w:w="2551" w:type="dxa"/>
            <w:vAlign w:val="center"/>
          </w:tcPr>
          <w:p w14:paraId="4BB34774" w14:textId="12F042E9" w:rsidR="0011692C" w:rsidRPr="008B538A" w:rsidRDefault="0011692C">
            <w:pPr>
              <w:jc w:val="center"/>
              <w:rPr>
                <w:rFonts w:ascii="Times New Roman" w:hAnsi="Times New Roman" w:cs="Times New Roman"/>
                <w:lang w:val="lt-LT"/>
              </w:rPr>
            </w:pPr>
            <w:r>
              <w:rPr>
                <w:rFonts w:ascii="Times New Roman" w:hAnsi="Times New Roman" w:cs="Times New Roman"/>
                <w:lang w:val="lt-LT"/>
              </w:rPr>
              <w:t>-</w:t>
            </w:r>
          </w:p>
        </w:tc>
      </w:tr>
      <w:tr w:rsidR="00573E9B" w:rsidRPr="008B538A" w14:paraId="3D210FC6" w14:textId="77777777" w:rsidTr="00833C81">
        <w:trPr>
          <w:trHeight w:val="724"/>
        </w:trPr>
        <w:tc>
          <w:tcPr>
            <w:tcW w:w="3261" w:type="dxa"/>
            <w:shd w:val="clear" w:color="auto" w:fill="D9F2D0" w:themeFill="accent6" w:themeFillTint="33"/>
          </w:tcPr>
          <w:p w14:paraId="094B6687" w14:textId="77777777" w:rsidR="00573E9B" w:rsidRPr="00E95553" w:rsidRDefault="00573E9B">
            <w:pPr>
              <w:tabs>
                <w:tab w:val="left" w:pos="1134"/>
              </w:tabs>
              <w:ind w:right="49"/>
              <w:rPr>
                <w:rFonts w:ascii="Times New Roman" w:eastAsia="Times New Roman" w:hAnsi="Times New Roman" w:cs="Times New Roman"/>
                <w:lang w:val="lt-LT" w:eastAsia="lt-LT"/>
              </w:rPr>
            </w:pPr>
          </w:p>
          <w:p w14:paraId="378EED50" w14:textId="05903B9B" w:rsidR="00573E9B" w:rsidRPr="00E95553" w:rsidRDefault="00573E9B">
            <w:pPr>
              <w:tabs>
                <w:tab w:val="left" w:pos="1134"/>
              </w:tabs>
              <w:ind w:right="49"/>
              <w:rPr>
                <w:rFonts w:ascii="Times New Roman" w:eastAsia="Times New Roman" w:hAnsi="Times New Roman" w:cs="Times New Roman"/>
                <w:lang w:val="lt-LT" w:eastAsia="lt-LT"/>
              </w:rPr>
            </w:pPr>
            <w:r w:rsidRPr="00E95553">
              <w:rPr>
                <w:rFonts w:ascii="Times New Roman" w:eastAsia="Times New Roman" w:hAnsi="Times New Roman" w:cs="Times New Roman"/>
                <w:lang w:val="lt-LT" w:eastAsia="lt-LT"/>
              </w:rPr>
              <w:t>Rezultatas: įvykdyta</w:t>
            </w:r>
          </w:p>
        </w:tc>
        <w:tc>
          <w:tcPr>
            <w:tcW w:w="2268" w:type="dxa"/>
            <w:shd w:val="clear" w:color="auto" w:fill="D9F2D0" w:themeFill="accent6" w:themeFillTint="33"/>
            <w:vAlign w:val="center"/>
          </w:tcPr>
          <w:p w14:paraId="0132DE99" w14:textId="70C65224" w:rsidR="00573E9B" w:rsidRPr="00E95553" w:rsidRDefault="00573E9B">
            <w:pPr>
              <w:tabs>
                <w:tab w:val="left" w:pos="1134"/>
              </w:tabs>
              <w:ind w:right="49"/>
              <w:jc w:val="center"/>
              <w:rPr>
                <w:rFonts w:ascii="Times New Roman" w:hAnsi="Times New Roman" w:cs="Times New Roman"/>
                <w:lang w:val="lt-LT"/>
              </w:rPr>
            </w:pPr>
            <w:r w:rsidRPr="00E95553">
              <w:rPr>
                <w:rFonts w:ascii="Times New Roman" w:hAnsi="Times New Roman" w:cs="Times New Roman"/>
                <w:lang w:val="lt-LT"/>
              </w:rPr>
              <w:t>2</w:t>
            </w:r>
          </w:p>
        </w:tc>
        <w:tc>
          <w:tcPr>
            <w:tcW w:w="4677" w:type="dxa"/>
            <w:gridSpan w:val="2"/>
            <w:shd w:val="clear" w:color="auto" w:fill="D9F2D0" w:themeFill="accent6" w:themeFillTint="33"/>
            <w:vAlign w:val="center"/>
          </w:tcPr>
          <w:p w14:paraId="60BFE780" w14:textId="77777777" w:rsidR="00573E9B" w:rsidRPr="00E95553" w:rsidRDefault="00573E9B">
            <w:pPr>
              <w:jc w:val="center"/>
              <w:rPr>
                <w:rFonts w:ascii="Times New Roman" w:hAnsi="Times New Roman" w:cs="Times New Roman"/>
                <w:lang w:val="lt-LT"/>
              </w:rPr>
            </w:pPr>
          </w:p>
        </w:tc>
      </w:tr>
      <w:tr w:rsidR="0011692C" w:rsidRPr="008B538A" w14:paraId="27B7765C" w14:textId="77777777" w:rsidTr="0011692C">
        <w:trPr>
          <w:trHeight w:val="724"/>
        </w:trPr>
        <w:tc>
          <w:tcPr>
            <w:tcW w:w="3261" w:type="dxa"/>
          </w:tcPr>
          <w:p w14:paraId="373FEFCB" w14:textId="0261EB72" w:rsidR="0011692C" w:rsidRPr="008B538A" w:rsidRDefault="0011692C">
            <w:pPr>
              <w:tabs>
                <w:tab w:val="left" w:pos="1134"/>
              </w:tabs>
              <w:ind w:right="49"/>
              <w:rPr>
                <w:rFonts w:ascii="Times New Roman" w:eastAsia="Times New Roman" w:hAnsi="Times New Roman" w:cs="Times New Roman"/>
                <w:lang w:val="lt-LT" w:eastAsia="lt-LT"/>
              </w:rPr>
            </w:pPr>
            <w:r w:rsidRPr="008B538A">
              <w:rPr>
                <w:rFonts w:ascii="Times New Roman" w:eastAsia="Times New Roman" w:hAnsi="Times New Roman" w:cs="Times New Roman"/>
                <w:lang w:val="lt-LT" w:eastAsia="lt-LT"/>
              </w:rPr>
              <w:t>Įgyvendintos iniciatyvos konsultuojant ūkio subjektus, šviečiant juos veiklos priežiūros klausimais ir vykdant pažeidimų prevenciją, vnt.</w:t>
            </w:r>
            <w:r w:rsidR="001F5348">
              <w:rPr>
                <w:rFonts w:ascii="Times New Roman" w:eastAsia="Times New Roman" w:hAnsi="Times New Roman" w:cs="Times New Roman"/>
                <w:lang w:val="lt-LT" w:eastAsia="lt-LT"/>
              </w:rPr>
              <w:t xml:space="preserve"> </w:t>
            </w:r>
          </w:p>
        </w:tc>
        <w:tc>
          <w:tcPr>
            <w:tcW w:w="2268" w:type="dxa"/>
            <w:vAlign w:val="center"/>
          </w:tcPr>
          <w:p w14:paraId="4C8B1AFB" w14:textId="6555677E" w:rsidR="0011692C" w:rsidRPr="008B538A" w:rsidRDefault="00573E9B">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t xml:space="preserve">≥ </w:t>
            </w:r>
            <w:r w:rsidR="0011692C" w:rsidRPr="008B538A">
              <w:rPr>
                <w:rFonts w:ascii="Times New Roman" w:hAnsi="Times New Roman" w:cs="Times New Roman"/>
                <w:lang w:val="lt-LT"/>
              </w:rPr>
              <w:t>3</w:t>
            </w:r>
          </w:p>
        </w:tc>
        <w:tc>
          <w:tcPr>
            <w:tcW w:w="2126" w:type="dxa"/>
            <w:vAlign w:val="center"/>
          </w:tcPr>
          <w:p w14:paraId="0F96F6E3" w14:textId="18702DCF" w:rsidR="0011692C" w:rsidRPr="008B538A" w:rsidRDefault="00573E9B">
            <w:pPr>
              <w:jc w:val="center"/>
              <w:rPr>
                <w:rFonts w:ascii="Times New Roman" w:hAnsi="Times New Roman" w:cs="Times New Roman"/>
                <w:lang w:val="lt-LT"/>
              </w:rPr>
            </w:pPr>
            <w:r w:rsidRPr="008B538A">
              <w:rPr>
                <w:rFonts w:ascii="Times New Roman" w:hAnsi="Times New Roman" w:cs="Times New Roman"/>
                <w:lang w:val="lt-LT"/>
              </w:rPr>
              <w:t xml:space="preserve">≥ </w:t>
            </w:r>
            <w:r w:rsidR="0011692C" w:rsidRPr="008B538A">
              <w:rPr>
                <w:rFonts w:ascii="Times New Roman" w:hAnsi="Times New Roman" w:cs="Times New Roman"/>
                <w:lang w:val="lt-LT"/>
              </w:rPr>
              <w:t>3</w:t>
            </w:r>
          </w:p>
        </w:tc>
        <w:tc>
          <w:tcPr>
            <w:tcW w:w="2551" w:type="dxa"/>
            <w:vAlign w:val="center"/>
          </w:tcPr>
          <w:p w14:paraId="2D8A24ED" w14:textId="229A1A4B" w:rsidR="0011692C" w:rsidRPr="008B538A" w:rsidRDefault="00573E9B">
            <w:pPr>
              <w:jc w:val="center"/>
              <w:rPr>
                <w:rFonts w:ascii="Times New Roman" w:hAnsi="Times New Roman" w:cs="Times New Roman"/>
                <w:lang w:val="lt-LT"/>
              </w:rPr>
            </w:pPr>
            <w:r w:rsidRPr="008B538A">
              <w:rPr>
                <w:rFonts w:ascii="Times New Roman" w:hAnsi="Times New Roman" w:cs="Times New Roman"/>
                <w:lang w:val="lt-LT"/>
              </w:rPr>
              <w:t xml:space="preserve">≥ </w:t>
            </w:r>
            <w:r w:rsidR="0011692C" w:rsidRPr="008B538A">
              <w:rPr>
                <w:rFonts w:ascii="Times New Roman" w:hAnsi="Times New Roman" w:cs="Times New Roman"/>
                <w:lang w:val="lt-LT"/>
              </w:rPr>
              <w:t>3</w:t>
            </w:r>
          </w:p>
        </w:tc>
      </w:tr>
      <w:tr w:rsidR="00573E9B" w:rsidRPr="008B538A" w14:paraId="4F78495D" w14:textId="77777777" w:rsidTr="00DA676E">
        <w:trPr>
          <w:trHeight w:val="724"/>
        </w:trPr>
        <w:tc>
          <w:tcPr>
            <w:tcW w:w="3261" w:type="dxa"/>
            <w:shd w:val="clear" w:color="auto" w:fill="D9F2D0" w:themeFill="accent6" w:themeFillTint="33"/>
          </w:tcPr>
          <w:p w14:paraId="54ACD5BB" w14:textId="77777777" w:rsidR="00573E9B" w:rsidRPr="00463429" w:rsidRDefault="00573E9B">
            <w:pPr>
              <w:tabs>
                <w:tab w:val="left" w:pos="1134"/>
              </w:tabs>
              <w:ind w:right="49"/>
              <w:rPr>
                <w:rFonts w:ascii="Times New Roman" w:eastAsia="Times New Roman" w:hAnsi="Times New Roman" w:cs="Times New Roman"/>
                <w:lang w:val="lt-LT" w:eastAsia="lt-LT"/>
              </w:rPr>
            </w:pPr>
          </w:p>
          <w:p w14:paraId="7A9BBB39" w14:textId="1C83F9BB" w:rsidR="00573E9B" w:rsidRPr="00463429" w:rsidRDefault="00573E9B">
            <w:pPr>
              <w:tabs>
                <w:tab w:val="left" w:pos="1134"/>
              </w:tabs>
              <w:ind w:right="49"/>
              <w:rPr>
                <w:rFonts w:ascii="Times New Roman" w:eastAsia="Times New Roman" w:hAnsi="Times New Roman" w:cs="Times New Roman"/>
                <w:lang w:val="lt-LT" w:eastAsia="lt-LT"/>
              </w:rPr>
            </w:pPr>
            <w:r w:rsidRPr="00463429">
              <w:rPr>
                <w:rFonts w:ascii="Times New Roman" w:eastAsia="Times New Roman" w:hAnsi="Times New Roman" w:cs="Times New Roman"/>
                <w:lang w:val="lt-LT" w:eastAsia="lt-LT"/>
              </w:rPr>
              <w:t xml:space="preserve">Rezultatas: </w:t>
            </w:r>
            <w:r w:rsidR="001D45D7" w:rsidRPr="00463429">
              <w:rPr>
                <w:rFonts w:ascii="Times New Roman" w:hAnsi="Times New Roman" w:cs="Times New Roman"/>
                <w:lang w:val="lt-LT"/>
              </w:rPr>
              <w:t>įvykdyta ir viršyta</w:t>
            </w:r>
            <w:r w:rsidR="001F5348" w:rsidRPr="00463429">
              <w:rPr>
                <w:rFonts w:ascii="Times New Roman" w:eastAsia="Times New Roman" w:hAnsi="Times New Roman" w:cs="Times New Roman"/>
                <w:color w:val="EE0000"/>
                <w:lang w:val="lt-LT" w:eastAsia="lt-LT"/>
              </w:rPr>
              <w:t xml:space="preserve"> </w:t>
            </w:r>
          </w:p>
        </w:tc>
        <w:tc>
          <w:tcPr>
            <w:tcW w:w="2268" w:type="dxa"/>
            <w:shd w:val="clear" w:color="auto" w:fill="D9F2D0" w:themeFill="accent6" w:themeFillTint="33"/>
            <w:vAlign w:val="center"/>
          </w:tcPr>
          <w:p w14:paraId="436A77D0" w14:textId="1EA310C0" w:rsidR="00573E9B" w:rsidRPr="00463429" w:rsidRDefault="00573E9B">
            <w:pPr>
              <w:tabs>
                <w:tab w:val="left" w:pos="1134"/>
              </w:tabs>
              <w:ind w:right="49"/>
              <w:jc w:val="center"/>
              <w:rPr>
                <w:rFonts w:ascii="Times New Roman" w:hAnsi="Times New Roman" w:cs="Times New Roman"/>
                <w:lang w:val="lt-LT"/>
              </w:rPr>
            </w:pPr>
            <w:r w:rsidRPr="00463429">
              <w:rPr>
                <w:rFonts w:ascii="Times New Roman" w:hAnsi="Times New Roman" w:cs="Times New Roman"/>
                <w:lang w:val="lt-LT"/>
              </w:rPr>
              <w:t>6</w:t>
            </w:r>
          </w:p>
        </w:tc>
        <w:tc>
          <w:tcPr>
            <w:tcW w:w="4677" w:type="dxa"/>
            <w:gridSpan w:val="2"/>
            <w:shd w:val="clear" w:color="auto" w:fill="D9F2D0" w:themeFill="accent6" w:themeFillTint="33"/>
            <w:vAlign w:val="center"/>
          </w:tcPr>
          <w:p w14:paraId="529594BF" w14:textId="77777777" w:rsidR="00573E9B" w:rsidRPr="00463429" w:rsidRDefault="00573E9B">
            <w:pPr>
              <w:jc w:val="center"/>
              <w:rPr>
                <w:rFonts w:ascii="Times New Roman" w:hAnsi="Times New Roman" w:cs="Times New Roman"/>
                <w:lang w:val="lt-LT"/>
              </w:rPr>
            </w:pPr>
          </w:p>
        </w:tc>
      </w:tr>
      <w:tr w:rsidR="0011692C" w:rsidRPr="008B538A" w14:paraId="7E8521DC" w14:textId="77777777" w:rsidTr="0011692C">
        <w:trPr>
          <w:trHeight w:val="724"/>
        </w:trPr>
        <w:tc>
          <w:tcPr>
            <w:tcW w:w="3261" w:type="dxa"/>
          </w:tcPr>
          <w:p w14:paraId="646D27C5" w14:textId="62408218" w:rsidR="0011692C" w:rsidRPr="00E6725E" w:rsidRDefault="0011692C">
            <w:pPr>
              <w:tabs>
                <w:tab w:val="left" w:pos="1134"/>
              </w:tabs>
              <w:ind w:right="49"/>
              <w:rPr>
                <w:rFonts w:ascii="Times New Roman" w:eastAsia="Times New Roman" w:hAnsi="Times New Roman" w:cs="Times New Roman"/>
                <w:lang w:val="lt-LT" w:eastAsia="lt-LT"/>
              </w:rPr>
            </w:pPr>
            <w:r w:rsidRPr="261AF3C8">
              <w:rPr>
                <w:rFonts w:ascii="Times New Roman" w:eastAsia="Times New Roman" w:hAnsi="Times New Roman" w:cs="Times New Roman"/>
                <w:lang w:val="lt-LT" w:eastAsia="lt-LT"/>
              </w:rPr>
              <w:t>Eismo dalyvių teigiamo elgesio  (KET pažeidimų) pokytis, proc.  proc. punktai</w:t>
            </w:r>
          </w:p>
        </w:tc>
        <w:tc>
          <w:tcPr>
            <w:tcW w:w="2268" w:type="dxa"/>
            <w:vAlign w:val="center"/>
          </w:tcPr>
          <w:p w14:paraId="4D053ED9" w14:textId="2DD630BE" w:rsidR="0011692C" w:rsidRPr="00E6725E" w:rsidRDefault="00573E9B">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t xml:space="preserve">≥ </w:t>
            </w:r>
            <w:r w:rsidR="0011692C" w:rsidRPr="261AF3C8">
              <w:rPr>
                <w:rFonts w:ascii="Times New Roman" w:hAnsi="Times New Roman" w:cs="Times New Roman"/>
                <w:lang w:val="lt-LT"/>
              </w:rPr>
              <w:t>2</w:t>
            </w:r>
          </w:p>
        </w:tc>
        <w:tc>
          <w:tcPr>
            <w:tcW w:w="2126" w:type="dxa"/>
            <w:vAlign w:val="center"/>
          </w:tcPr>
          <w:p w14:paraId="5D48EB90" w14:textId="2643A7BF" w:rsidR="0011692C" w:rsidRPr="00E6725E" w:rsidRDefault="0011692C">
            <w:pPr>
              <w:jc w:val="center"/>
              <w:rPr>
                <w:rFonts w:ascii="Times New Roman" w:hAnsi="Times New Roman" w:cs="Times New Roman"/>
                <w:lang w:val="lt-LT"/>
              </w:rPr>
            </w:pPr>
            <w:r>
              <w:rPr>
                <w:rFonts w:ascii="Times New Roman" w:hAnsi="Times New Roman" w:cs="Times New Roman"/>
                <w:lang w:val="lt-LT"/>
              </w:rPr>
              <w:t>-</w:t>
            </w:r>
          </w:p>
        </w:tc>
        <w:tc>
          <w:tcPr>
            <w:tcW w:w="2551" w:type="dxa"/>
            <w:vAlign w:val="center"/>
          </w:tcPr>
          <w:p w14:paraId="5181E042" w14:textId="0C8703F9" w:rsidR="0011692C" w:rsidRPr="00E6725E" w:rsidRDefault="0011692C">
            <w:pPr>
              <w:jc w:val="center"/>
              <w:rPr>
                <w:rFonts w:ascii="Times New Roman" w:hAnsi="Times New Roman" w:cs="Times New Roman"/>
                <w:lang w:val="lt-LT"/>
              </w:rPr>
            </w:pPr>
            <w:r>
              <w:rPr>
                <w:rFonts w:ascii="Times New Roman" w:hAnsi="Times New Roman" w:cs="Times New Roman"/>
                <w:lang w:val="lt-LT"/>
              </w:rPr>
              <w:t>-</w:t>
            </w:r>
          </w:p>
        </w:tc>
      </w:tr>
      <w:tr w:rsidR="00573E9B" w:rsidRPr="008B538A" w14:paraId="55C9AC74" w14:textId="77777777" w:rsidTr="008A31B9">
        <w:trPr>
          <w:trHeight w:val="724"/>
        </w:trPr>
        <w:tc>
          <w:tcPr>
            <w:tcW w:w="3261" w:type="dxa"/>
            <w:shd w:val="clear" w:color="auto" w:fill="D9F2D0" w:themeFill="accent6" w:themeFillTint="33"/>
          </w:tcPr>
          <w:p w14:paraId="2C13D93C" w14:textId="77777777" w:rsidR="00573E9B" w:rsidRPr="00B72352" w:rsidRDefault="00573E9B">
            <w:pPr>
              <w:tabs>
                <w:tab w:val="left" w:pos="1134"/>
              </w:tabs>
              <w:ind w:right="49"/>
              <w:rPr>
                <w:rFonts w:ascii="Times New Roman" w:eastAsia="Times New Roman" w:hAnsi="Times New Roman" w:cs="Times New Roman"/>
                <w:lang w:val="lt-LT" w:eastAsia="lt-LT"/>
              </w:rPr>
            </w:pPr>
          </w:p>
          <w:p w14:paraId="73FC25F8" w14:textId="0641F9AB" w:rsidR="00573E9B" w:rsidRPr="00B72352" w:rsidRDefault="00573E9B">
            <w:pPr>
              <w:tabs>
                <w:tab w:val="left" w:pos="1134"/>
              </w:tabs>
              <w:ind w:right="49"/>
              <w:rPr>
                <w:rFonts w:ascii="Times New Roman" w:eastAsia="Times New Roman" w:hAnsi="Times New Roman" w:cs="Times New Roman"/>
                <w:lang w:val="lt-LT" w:eastAsia="lt-LT"/>
              </w:rPr>
            </w:pPr>
            <w:r w:rsidRPr="00B72352">
              <w:rPr>
                <w:rFonts w:ascii="Times New Roman" w:eastAsia="Times New Roman" w:hAnsi="Times New Roman" w:cs="Times New Roman"/>
                <w:lang w:val="lt-LT" w:eastAsia="lt-LT"/>
              </w:rPr>
              <w:t>Rezultatas: įvykdyta</w:t>
            </w:r>
          </w:p>
        </w:tc>
        <w:tc>
          <w:tcPr>
            <w:tcW w:w="2268" w:type="dxa"/>
            <w:shd w:val="clear" w:color="auto" w:fill="D9F2D0" w:themeFill="accent6" w:themeFillTint="33"/>
            <w:vAlign w:val="center"/>
          </w:tcPr>
          <w:p w14:paraId="2B498558" w14:textId="0E8C21BD" w:rsidR="00573E9B" w:rsidRPr="00B72352" w:rsidRDefault="00573E9B">
            <w:pPr>
              <w:tabs>
                <w:tab w:val="left" w:pos="1134"/>
              </w:tabs>
              <w:ind w:right="49"/>
              <w:jc w:val="center"/>
              <w:rPr>
                <w:rFonts w:ascii="Times New Roman" w:hAnsi="Times New Roman" w:cs="Times New Roman"/>
                <w:lang w:val="lt-LT"/>
              </w:rPr>
            </w:pPr>
            <w:r w:rsidRPr="00B72352">
              <w:rPr>
                <w:rFonts w:ascii="Times New Roman" w:hAnsi="Times New Roman" w:cs="Times New Roman"/>
                <w:lang w:val="lt-LT"/>
              </w:rPr>
              <w:t>2,2</w:t>
            </w:r>
          </w:p>
        </w:tc>
        <w:tc>
          <w:tcPr>
            <w:tcW w:w="4677" w:type="dxa"/>
            <w:gridSpan w:val="2"/>
            <w:shd w:val="clear" w:color="auto" w:fill="D9F2D0" w:themeFill="accent6" w:themeFillTint="33"/>
            <w:vAlign w:val="center"/>
          </w:tcPr>
          <w:p w14:paraId="4D692552" w14:textId="77777777" w:rsidR="00573E9B" w:rsidRPr="00B72352" w:rsidRDefault="00573E9B">
            <w:pPr>
              <w:jc w:val="center"/>
              <w:rPr>
                <w:rFonts w:ascii="Times New Roman" w:hAnsi="Times New Roman" w:cs="Times New Roman"/>
                <w:lang w:val="lt-LT"/>
              </w:rPr>
            </w:pPr>
          </w:p>
        </w:tc>
      </w:tr>
    </w:tbl>
    <w:p w14:paraId="46A8183C" w14:textId="77777777" w:rsidR="00D6795E" w:rsidRPr="008B538A" w:rsidRDefault="00D6795E" w:rsidP="00D6795E">
      <w:pPr>
        <w:rPr>
          <w:rFonts w:ascii="Times New Roman" w:hAnsi="Times New Roman" w:cs="Times New Roman"/>
          <w:lang w:val="lt-LT"/>
        </w:rPr>
      </w:pPr>
    </w:p>
    <w:p w14:paraId="39B686DF" w14:textId="77777777" w:rsidR="00D6795E" w:rsidRPr="008B538A" w:rsidRDefault="00D6795E" w:rsidP="00D6795E">
      <w:pPr>
        <w:pStyle w:val="ListParagraph"/>
        <w:ind w:left="1080"/>
        <w:jc w:val="center"/>
        <w:rPr>
          <w:rFonts w:ascii="Times New Roman" w:hAnsi="Times New Roman" w:cs="Times New Roman"/>
          <w:b/>
          <w:bCs/>
          <w:lang w:val="lt-LT"/>
        </w:rPr>
      </w:pPr>
      <w:r w:rsidRPr="008B538A">
        <w:rPr>
          <w:rFonts w:ascii="Times New Roman" w:hAnsi="Times New Roman" w:cs="Times New Roman"/>
          <w:b/>
          <w:bCs/>
          <w:lang w:val="lt-LT"/>
        </w:rPr>
        <w:t>IV. VEIKLOS TVARUMO TIKSLAI</w:t>
      </w:r>
    </w:p>
    <w:tbl>
      <w:tblPr>
        <w:tblStyle w:val="TableGrid"/>
        <w:tblW w:w="10206" w:type="dxa"/>
        <w:tblInd w:w="-5" w:type="dxa"/>
        <w:tblLook w:val="04A0" w:firstRow="1" w:lastRow="0" w:firstColumn="1" w:lastColumn="0" w:noHBand="0" w:noVBand="1"/>
      </w:tblPr>
      <w:tblGrid>
        <w:gridCol w:w="3288"/>
        <w:gridCol w:w="2241"/>
        <w:gridCol w:w="2126"/>
        <w:gridCol w:w="2551"/>
      </w:tblGrid>
      <w:tr w:rsidR="00C27EE0" w:rsidRPr="008B538A" w14:paraId="61A545A5" w14:textId="77777777" w:rsidTr="00E6725E">
        <w:trPr>
          <w:trHeight w:val="300"/>
        </w:trPr>
        <w:tc>
          <w:tcPr>
            <w:tcW w:w="10206" w:type="dxa"/>
            <w:gridSpan w:val="4"/>
          </w:tcPr>
          <w:p w14:paraId="2A60E105" w14:textId="77777777" w:rsidR="00D6795E" w:rsidRPr="008B538A" w:rsidRDefault="00D6795E">
            <w:pPr>
              <w:rPr>
                <w:rFonts w:ascii="Times New Roman" w:hAnsi="Times New Roman" w:cs="Times New Roman"/>
                <w:b/>
                <w:lang w:val="lt-LT"/>
              </w:rPr>
            </w:pPr>
            <w:r w:rsidRPr="008B538A">
              <w:rPr>
                <w:rFonts w:ascii="Times New Roman" w:hAnsi="Times New Roman" w:cs="Times New Roman"/>
                <w:b/>
                <w:lang w:val="lt-LT"/>
              </w:rPr>
              <w:t xml:space="preserve">Tikslas. </w:t>
            </w:r>
            <w:r w:rsidRPr="008B538A">
              <w:rPr>
                <w:rFonts w:ascii="Times New Roman" w:hAnsi="Times New Roman" w:cs="Times New Roman"/>
                <w:lang w:val="lt-LT"/>
              </w:rPr>
              <w:t>Darbinės aplinkos, kurioje būtų užtikrinamas sąžiningas ir konkurencingas atlygis už atliktą darbą, fiziškai ir psichologiškai saugi darbo aplinka, sukūrimas.</w:t>
            </w:r>
          </w:p>
        </w:tc>
      </w:tr>
      <w:tr w:rsidR="0011692C" w:rsidRPr="008B538A" w14:paraId="4D429B97" w14:textId="77777777" w:rsidTr="0011692C">
        <w:trPr>
          <w:trHeight w:val="300"/>
        </w:trPr>
        <w:tc>
          <w:tcPr>
            <w:tcW w:w="3288" w:type="dxa"/>
          </w:tcPr>
          <w:p w14:paraId="1C6DBA10" w14:textId="77777777" w:rsidR="0011692C" w:rsidRPr="008B538A" w:rsidRDefault="0011692C">
            <w:pPr>
              <w:tabs>
                <w:tab w:val="left" w:pos="1134"/>
              </w:tabs>
              <w:ind w:right="49"/>
              <w:jc w:val="both"/>
              <w:rPr>
                <w:rFonts w:ascii="Times New Roman" w:hAnsi="Times New Roman" w:cs="Times New Roman"/>
                <w:b/>
                <w:lang w:val="lt-LT"/>
              </w:rPr>
            </w:pPr>
            <w:r w:rsidRPr="008B538A">
              <w:rPr>
                <w:rFonts w:ascii="Times New Roman" w:hAnsi="Times New Roman" w:cs="Times New Roman"/>
                <w:b/>
                <w:lang w:val="lt-LT"/>
              </w:rPr>
              <w:t>Rodiklis (-iai)</w:t>
            </w:r>
          </w:p>
        </w:tc>
        <w:tc>
          <w:tcPr>
            <w:tcW w:w="2241" w:type="dxa"/>
            <w:vAlign w:val="center"/>
          </w:tcPr>
          <w:p w14:paraId="49E80EDA" w14:textId="77777777" w:rsidR="0011692C" w:rsidRPr="008B538A" w:rsidRDefault="0011692C">
            <w:pPr>
              <w:tabs>
                <w:tab w:val="left" w:pos="1134"/>
              </w:tabs>
              <w:ind w:right="49"/>
              <w:jc w:val="center"/>
              <w:rPr>
                <w:rFonts w:ascii="Times New Roman" w:hAnsi="Times New Roman" w:cs="Times New Roman"/>
                <w:lang w:val="lt-LT"/>
              </w:rPr>
            </w:pPr>
            <w:r w:rsidRPr="008B538A">
              <w:rPr>
                <w:rFonts w:ascii="Times New Roman" w:hAnsi="Times New Roman" w:cs="Times New Roman"/>
                <w:b/>
                <w:bCs/>
                <w:lang w:val="lt-LT"/>
              </w:rPr>
              <w:t>2025 m. IV ketv.</w:t>
            </w:r>
          </w:p>
        </w:tc>
        <w:tc>
          <w:tcPr>
            <w:tcW w:w="2126" w:type="dxa"/>
            <w:vAlign w:val="center"/>
          </w:tcPr>
          <w:p w14:paraId="668EAD17" w14:textId="77777777" w:rsidR="0011692C" w:rsidRPr="008B538A" w:rsidRDefault="0011692C">
            <w:pPr>
              <w:jc w:val="center"/>
              <w:rPr>
                <w:rFonts w:ascii="Times New Roman" w:hAnsi="Times New Roman" w:cs="Times New Roman"/>
                <w:b/>
                <w:bCs/>
                <w:lang w:val="lt-LT"/>
              </w:rPr>
            </w:pPr>
            <w:r w:rsidRPr="008B538A">
              <w:rPr>
                <w:rFonts w:ascii="Times New Roman" w:hAnsi="Times New Roman" w:cs="Times New Roman"/>
                <w:b/>
                <w:bCs/>
                <w:lang w:val="lt-LT"/>
              </w:rPr>
              <w:t>2026 m. IV ketv.</w:t>
            </w:r>
          </w:p>
        </w:tc>
        <w:tc>
          <w:tcPr>
            <w:tcW w:w="2551" w:type="dxa"/>
          </w:tcPr>
          <w:p w14:paraId="0A933AC7" w14:textId="77777777" w:rsidR="0011692C" w:rsidRPr="008B538A" w:rsidRDefault="0011692C">
            <w:pPr>
              <w:jc w:val="center"/>
              <w:rPr>
                <w:rFonts w:ascii="Times New Roman" w:hAnsi="Times New Roman" w:cs="Times New Roman"/>
                <w:b/>
                <w:bCs/>
                <w:lang w:val="lt-LT"/>
              </w:rPr>
            </w:pPr>
            <w:r w:rsidRPr="008B538A">
              <w:rPr>
                <w:rFonts w:ascii="Times New Roman" w:hAnsi="Times New Roman" w:cs="Times New Roman"/>
                <w:b/>
                <w:bCs/>
                <w:lang w:val="lt-LT"/>
              </w:rPr>
              <w:t>2027 m. IV ketv.</w:t>
            </w:r>
          </w:p>
        </w:tc>
      </w:tr>
      <w:tr w:rsidR="0011692C" w:rsidRPr="008B538A" w14:paraId="2D1F325D" w14:textId="77777777" w:rsidTr="0011692C">
        <w:trPr>
          <w:trHeight w:val="724"/>
        </w:trPr>
        <w:tc>
          <w:tcPr>
            <w:tcW w:w="3288" w:type="dxa"/>
          </w:tcPr>
          <w:p w14:paraId="0F57CBA5" w14:textId="77777777" w:rsidR="0011692C" w:rsidRPr="008B538A" w:rsidRDefault="0011692C">
            <w:pPr>
              <w:tabs>
                <w:tab w:val="left" w:pos="1134"/>
              </w:tabs>
              <w:ind w:right="49"/>
              <w:rPr>
                <w:rFonts w:ascii="Times New Roman" w:hAnsi="Times New Roman" w:cs="Times New Roman"/>
                <w:lang w:val="lt-LT"/>
              </w:rPr>
            </w:pPr>
            <w:r w:rsidRPr="008B538A">
              <w:rPr>
                <w:rFonts w:ascii="Times New Roman" w:hAnsi="Times New Roman" w:cs="Times New Roman"/>
                <w:lang w:val="lt-LT"/>
              </w:rPr>
              <w:t>Gerai besijaučiantys darbuotojai, proc.</w:t>
            </w:r>
          </w:p>
        </w:tc>
        <w:tc>
          <w:tcPr>
            <w:tcW w:w="2241" w:type="dxa"/>
            <w:vAlign w:val="center"/>
          </w:tcPr>
          <w:p w14:paraId="5A9F14CA" w14:textId="26CFFB6C" w:rsidR="0011692C" w:rsidRPr="0011692C" w:rsidRDefault="0011692C">
            <w:pPr>
              <w:tabs>
                <w:tab w:val="left" w:pos="1134"/>
              </w:tabs>
              <w:ind w:right="49"/>
              <w:jc w:val="center"/>
              <w:rPr>
                <w:rFonts w:ascii="Times New Roman" w:hAnsi="Times New Roman" w:cs="Times New Roman"/>
                <w:lang w:val="lt-LT"/>
              </w:rPr>
            </w:pPr>
            <w:r w:rsidRPr="0011692C">
              <w:rPr>
                <w:rFonts w:ascii="Times New Roman" w:hAnsi="Times New Roman" w:cs="Times New Roman"/>
                <w:lang w:val="lt-LT"/>
              </w:rPr>
              <w:t>≥ 55</w:t>
            </w:r>
          </w:p>
        </w:tc>
        <w:tc>
          <w:tcPr>
            <w:tcW w:w="2126" w:type="dxa"/>
            <w:vAlign w:val="center"/>
          </w:tcPr>
          <w:p w14:paraId="23ED615A" w14:textId="49810F04" w:rsidR="0011692C" w:rsidRPr="0011692C" w:rsidRDefault="0011692C">
            <w:pPr>
              <w:jc w:val="center"/>
              <w:rPr>
                <w:rFonts w:ascii="Times New Roman" w:hAnsi="Times New Roman" w:cs="Times New Roman"/>
                <w:lang w:val="lt-LT"/>
              </w:rPr>
            </w:pPr>
            <w:r w:rsidRPr="0011692C">
              <w:rPr>
                <w:rFonts w:ascii="Times New Roman" w:hAnsi="Times New Roman" w:cs="Times New Roman"/>
                <w:lang w:val="lt-LT"/>
              </w:rPr>
              <w:t>≥ 60</w:t>
            </w:r>
          </w:p>
        </w:tc>
        <w:tc>
          <w:tcPr>
            <w:tcW w:w="2551" w:type="dxa"/>
            <w:vAlign w:val="center"/>
          </w:tcPr>
          <w:p w14:paraId="64BC769C" w14:textId="3544C813" w:rsidR="0011692C" w:rsidRPr="0011692C" w:rsidRDefault="0011692C">
            <w:pPr>
              <w:jc w:val="center"/>
              <w:rPr>
                <w:rFonts w:ascii="Times New Roman" w:hAnsi="Times New Roman" w:cs="Times New Roman"/>
                <w:lang w:val="lt-LT"/>
              </w:rPr>
            </w:pPr>
            <w:r w:rsidRPr="0011692C">
              <w:rPr>
                <w:rFonts w:ascii="Times New Roman" w:hAnsi="Times New Roman" w:cs="Times New Roman"/>
                <w:lang w:val="lt-LT"/>
              </w:rPr>
              <w:t>≥ 65</w:t>
            </w:r>
          </w:p>
        </w:tc>
      </w:tr>
      <w:tr w:rsidR="00573E9B" w:rsidRPr="008B538A" w14:paraId="5A450C02" w14:textId="77777777" w:rsidTr="00D3628C">
        <w:trPr>
          <w:trHeight w:val="724"/>
        </w:trPr>
        <w:tc>
          <w:tcPr>
            <w:tcW w:w="3288" w:type="dxa"/>
            <w:shd w:val="clear" w:color="auto" w:fill="D9F2D0" w:themeFill="accent6" w:themeFillTint="33"/>
          </w:tcPr>
          <w:p w14:paraId="54A7E944" w14:textId="77777777" w:rsidR="00573E9B" w:rsidRPr="001E4BE7" w:rsidRDefault="00573E9B" w:rsidP="00573E9B">
            <w:pPr>
              <w:tabs>
                <w:tab w:val="left" w:pos="1134"/>
              </w:tabs>
              <w:ind w:right="49"/>
              <w:rPr>
                <w:rFonts w:ascii="Times New Roman" w:eastAsia="Times New Roman" w:hAnsi="Times New Roman" w:cs="Times New Roman"/>
                <w:lang w:val="lt-LT" w:eastAsia="lt-LT"/>
              </w:rPr>
            </w:pPr>
          </w:p>
          <w:p w14:paraId="505EC28B" w14:textId="241F81C4" w:rsidR="00573E9B" w:rsidRPr="001E4BE7" w:rsidRDefault="00573E9B" w:rsidP="00573E9B">
            <w:pPr>
              <w:tabs>
                <w:tab w:val="left" w:pos="1134"/>
              </w:tabs>
              <w:ind w:right="49"/>
              <w:rPr>
                <w:rFonts w:ascii="Times New Roman" w:hAnsi="Times New Roman" w:cs="Times New Roman"/>
                <w:lang w:val="lt-LT"/>
              </w:rPr>
            </w:pPr>
            <w:r w:rsidRPr="001E4BE7">
              <w:rPr>
                <w:rFonts w:ascii="Times New Roman" w:eastAsia="Times New Roman" w:hAnsi="Times New Roman" w:cs="Times New Roman"/>
                <w:lang w:val="lt-LT" w:eastAsia="lt-LT"/>
              </w:rPr>
              <w:t>Rezultatas: įvykdyta</w:t>
            </w:r>
            <w:r w:rsidR="001536B2" w:rsidRPr="001E4BE7">
              <w:rPr>
                <w:rFonts w:ascii="Times New Roman" w:eastAsia="Times New Roman" w:hAnsi="Times New Roman" w:cs="Times New Roman"/>
                <w:lang w:val="lt-LT" w:eastAsia="lt-LT"/>
              </w:rPr>
              <w:t xml:space="preserve"> </w:t>
            </w:r>
            <w:r w:rsidR="00DA07E2" w:rsidRPr="001E4BE7">
              <w:rPr>
                <w:rFonts w:ascii="Times New Roman" w:eastAsia="Times New Roman" w:hAnsi="Times New Roman" w:cs="Times New Roman"/>
                <w:lang w:val="lt-LT" w:eastAsia="lt-LT"/>
              </w:rPr>
              <w:t>ir v</w:t>
            </w:r>
            <w:r w:rsidR="00005231" w:rsidRPr="001E4BE7">
              <w:rPr>
                <w:rFonts w:ascii="Times New Roman" w:eastAsia="Times New Roman" w:hAnsi="Times New Roman" w:cs="Times New Roman"/>
                <w:lang w:val="lt-LT" w:eastAsia="lt-LT"/>
              </w:rPr>
              <w:t>iršyt</w:t>
            </w:r>
            <w:r w:rsidR="00662EA1" w:rsidRPr="001E4BE7">
              <w:rPr>
                <w:rFonts w:ascii="Times New Roman" w:eastAsia="Times New Roman" w:hAnsi="Times New Roman" w:cs="Times New Roman"/>
                <w:lang w:val="lt-LT" w:eastAsia="lt-LT"/>
              </w:rPr>
              <w:t>a</w:t>
            </w:r>
          </w:p>
        </w:tc>
        <w:tc>
          <w:tcPr>
            <w:tcW w:w="2241" w:type="dxa"/>
            <w:shd w:val="clear" w:color="auto" w:fill="D9F2D0" w:themeFill="accent6" w:themeFillTint="33"/>
            <w:vAlign w:val="center"/>
          </w:tcPr>
          <w:p w14:paraId="5E5A36A5" w14:textId="78D052DB" w:rsidR="00573E9B" w:rsidRPr="001E4BE7" w:rsidRDefault="00573E9B" w:rsidP="00573E9B">
            <w:pPr>
              <w:tabs>
                <w:tab w:val="left" w:pos="1134"/>
              </w:tabs>
              <w:ind w:right="49"/>
              <w:jc w:val="center"/>
              <w:rPr>
                <w:rFonts w:ascii="Times New Roman" w:hAnsi="Times New Roman" w:cs="Times New Roman"/>
                <w:lang w:val="lt-LT"/>
              </w:rPr>
            </w:pPr>
            <w:r w:rsidRPr="001E4BE7">
              <w:rPr>
                <w:rFonts w:ascii="Times New Roman" w:hAnsi="Times New Roman" w:cs="Times New Roman"/>
                <w:lang w:val="lt-LT"/>
              </w:rPr>
              <w:t xml:space="preserve">58 proc. </w:t>
            </w:r>
          </w:p>
        </w:tc>
        <w:tc>
          <w:tcPr>
            <w:tcW w:w="4677" w:type="dxa"/>
            <w:gridSpan w:val="2"/>
            <w:shd w:val="clear" w:color="auto" w:fill="D9F2D0" w:themeFill="accent6" w:themeFillTint="33"/>
            <w:vAlign w:val="center"/>
          </w:tcPr>
          <w:p w14:paraId="0718B785" w14:textId="77777777" w:rsidR="00573E9B" w:rsidRPr="001E4BE7" w:rsidRDefault="00573E9B" w:rsidP="00573E9B">
            <w:pPr>
              <w:jc w:val="center"/>
              <w:rPr>
                <w:rFonts w:ascii="Times New Roman" w:hAnsi="Times New Roman" w:cs="Times New Roman"/>
                <w:lang w:val="lt-LT"/>
              </w:rPr>
            </w:pPr>
          </w:p>
        </w:tc>
      </w:tr>
      <w:tr w:rsidR="00573E9B" w:rsidRPr="008B538A" w14:paraId="74C1F35A" w14:textId="77777777" w:rsidTr="0011692C">
        <w:trPr>
          <w:trHeight w:val="724"/>
        </w:trPr>
        <w:tc>
          <w:tcPr>
            <w:tcW w:w="3288" w:type="dxa"/>
          </w:tcPr>
          <w:p w14:paraId="46CFFA2F" w14:textId="63673FDB" w:rsidR="00573E9B" w:rsidRPr="008B538A" w:rsidRDefault="00573E9B" w:rsidP="00573E9B">
            <w:pPr>
              <w:tabs>
                <w:tab w:val="left" w:pos="1134"/>
              </w:tabs>
              <w:ind w:right="49"/>
              <w:rPr>
                <w:rFonts w:ascii="Times New Roman" w:hAnsi="Times New Roman" w:cs="Times New Roman"/>
                <w:lang w:val="lt-LT"/>
              </w:rPr>
            </w:pPr>
            <w:r w:rsidRPr="008B538A">
              <w:rPr>
                <w:rFonts w:ascii="Times New Roman" w:hAnsi="Times New Roman" w:cs="Times New Roman"/>
                <w:lang w:val="lt-LT"/>
              </w:rPr>
              <w:t xml:space="preserve">Darbuotojų savanoriškos kaitos rodiklis, proc. </w:t>
            </w:r>
          </w:p>
        </w:tc>
        <w:tc>
          <w:tcPr>
            <w:tcW w:w="2241" w:type="dxa"/>
            <w:vAlign w:val="center"/>
          </w:tcPr>
          <w:p w14:paraId="12F08039" w14:textId="094A4160" w:rsidR="00573E9B" w:rsidRPr="008B538A" w:rsidRDefault="00573E9B" w:rsidP="00573E9B">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t xml:space="preserve">&lt;20 </w:t>
            </w:r>
          </w:p>
        </w:tc>
        <w:tc>
          <w:tcPr>
            <w:tcW w:w="2126" w:type="dxa"/>
            <w:vAlign w:val="center"/>
          </w:tcPr>
          <w:p w14:paraId="2F73BF28" w14:textId="5FC7DC28" w:rsidR="00573E9B" w:rsidRPr="008B538A" w:rsidRDefault="00573E9B" w:rsidP="00573E9B">
            <w:pPr>
              <w:jc w:val="center"/>
              <w:rPr>
                <w:rFonts w:ascii="Times New Roman" w:hAnsi="Times New Roman" w:cs="Times New Roman"/>
                <w:lang w:val="lt-LT"/>
              </w:rPr>
            </w:pPr>
            <w:r w:rsidRPr="008B538A">
              <w:rPr>
                <w:rFonts w:ascii="Times New Roman" w:hAnsi="Times New Roman" w:cs="Times New Roman"/>
                <w:lang w:val="lt-LT"/>
              </w:rPr>
              <w:t>&lt;20</w:t>
            </w:r>
          </w:p>
        </w:tc>
        <w:tc>
          <w:tcPr>
            <w:tcW w:w="2551" w:type="dxa"/>
            <w:vAlign w:val="center"/>
          </w:tcPr>
          <w:p w14:paraId="06794112" w14:textId="687C6CA1" w:rsidR="00573E9B" w:rsidRPr="008B538A" w:rsidRDefault="00573E9B" w:rsidP="00573E9B">
            <w:pPr>
              <w:jc w:val="center"/>
              <w:rPr>
                <w:rFonts w:ascii="Times New Roman" w:hAnsi="Times New Roman" w:cs="Times New Roman"/>
                <w:lang w:val="lt-LT"/>
              </w:rPr>
            </w:pPr>
            <w:r w:rsidRPr="008B538A">
              <w:rPr>
                <w:rFonts w:ascii="Times New Roman" w:hAnsi="Times New Roman" w:cs="Times New Roman"/>
                <w:lang w:val="lt-LT"/>
              </w:rPr>
              <w:t>&lt;20</w:t>
            </w:r>
          </w:p>
        </w:tc>
      </w:tr>
      <w:tr w:rsidR="00573E9B" w:rsidRPr="008B538A" w14:paraId="1C4A69A8" w14:textId="77777777" w:rsidTr="00C0536A">
        <w:trPr>
          <w:trHeight w:val="724"/>
        </w:trPr>
        <w:tc>
          <w:tcPr>
            <w:tcW w:w="3288" w:type="dxa"/>
            <w:shd w:val="clear" w:color="auto" w:fill="D9F2D0" w:themeFill="accent6" w:themeFillTint="33"/>
          </w:tcPr>
          <w:p w14:paraId="7C362FD3" w14:textId="77777777" w:rsidR="00573E9B" w:rsidRPr="0061404A" w:rsidRDefault="00573E9B" w:rsidP="00573E9B">
            <w:pPr>
              <w:tabs>
                <w:tab w:val="left" w:pos="1134"/>
              </w:tabs>
              <w:ind w:right="49"/>
              <w:rPr>
                <w:rFonts w:ascii="Times New Roman" w:eastAsia="Times New Roman" w:hAnsi="Times New Roman" w:cs="Times New Roman"/>
                <w:lang w:val="lt-LT" w:eastAsia="lt-LT"/>
              </w:rPr>
            </w:pPr>
          </w:p>
          <w:p w14:paraId="49CB58CE" w14:textId="45D59BAD" w:rsidR="00573E9B" w:rsidRPr="0061404A" w:rsidRDefault="00573E9B" w:rsidP="00573E9B">
            <w:pPr>
              <w:tabs>
                <w:tab w:val="left" w:pos="1134"/>
              </w:tabs>
              <w:ind w:right="49"/>
              <w:rPr>
                <w:rFonts w:ascii="Times New Roman" w:hAnsi="Times New Roman" w:cs="Times New Roman"/>
                <w:lang w:val="lt-LT"/>
              </w:rPr>
            </w:pPr>
            <w:r w:rsidRPr="0061404A">
              <w:rPr>
                <w:rFonts w:ascii="Times New Roman" w:eastAsia="Times New Roman" w:hAnsi="Times New Roman" w:cs="Times New Roman"/>
                <w:lang w:val="lt-LT" w:eastAsia="lt-LT"/>
              </w:rPr>
              <w:t>Rezultatas: įvykdyta</w:t>
            </w:r>
          </w:p>
        </w:tc>
        <w:tc>
          <w:tcPr>
            <w:tcW w:w="2241" w:type="dxa"/>
            <w:shd w:val="clear" w:color="auto" w:fill="D9F2D0" w:themeFill="accent6" w:themeFillTint="33"/>
            <w:vAlign w:val="center"/>
          </w:tcPr>
          <w:p w14:paraId="191ABD7E" w14:textId="6B0792FE" w:rsidR="00573E9B" w:rsidRPr="0061404A" w:rsidRDefault="00573E9B" w:rsidP="00573E9B">
            <w:pPr>
              <w:tabs>
                <w:tab w:val="left" w:pos="1134"/>
              </w:tabs>
              <w:ind w:right="49"/>
              <w:jc w:val="center"/>
              <w:rPr>
                <w:rFonts w:ascii="Times New Roman" w:hAnsi="Times New Roman" w:cs="Times New Roman"/>
                <w:lang w:val="lt-LT"/>
              </w:rPr>
            </w:pPr>
            <w:r w:rsidRPr="0061404A">
              <w:rPr>
                <w:rFonts w:ascii="Times New Roman" w:hAnsi="Times New Roman" w:cs="Times New Roman"/>
                <w:lang w:val="lt-LT"/>
              </w:rPr>
              <w:t>19 proc.</w:t>
            </w:r>
          </w:p>
        </w:tc>
        <w:tc>
          <w:tcPr>
            <w:tcW w:w="4677" w:type="dxa"/>
            <w:gridSpan w:val="2"/>
            <w:shd w:val="clear" w:color="auto" w:fill="D9F2D0" w:themeFill="accent6" w:themeFillTint="33"/>
            <w:vAlign w:val="center"/>
          </w:tcPr>
          <w:p w14:paraId="1B54B903" w14:textId="77777777" w:rsidR="00573E9B" w:rsidRPr="0061404A" w:rsidRDefault="00573E9B" w:rsidP="00573E9B">
            <w:pPr>
              <w:jc w:val="center"/>
              <w:rPr>
                <w:rFonts w:ascii="Times New Roman" w:hAnsi="Times New Roman" w:cs="Times New Roman"/>
                <w:lang w:val="lt-LT"/>
              </w:rPr>
            </w:pPr>
          </w:p>
        </w:tc>
      </w:tr>
    </w:tbl>
    <w:p w14:paraId="20DBDEA6" w14:textId="7FB40D87" w:rsidR="00D6795E" w:rsidRPr="008B538A" w:rsidRDefault="00D6795E" w:rsidP="00D6795E">
      <w:pPr>
        <w:pStyle w:val="ListParagraph"/>
        <w:ind w:left="1080"/>
        <w:rPr>
          <w:rFonts w:ascii="Times New Roman" w:hAnsi="Times New Roman" w:cs="Times New Roman"/>
          <w:lang w:val="lt-LT"/>
        </w:rPr>
      </w:pPr>
    </w:p>
    <w:tbl>
      <w:tblPr>
        <w:tblStyle w:val="TableGrid"/>
        <w:tblW w:w="10206" w:type="dxa"/>
        <w:tblInd w:w="-5" w:type="dxa"/>
        <w:tblLook w:val="04A0" w:firstRow="1" w:lastRow="0" w:firstColumn="1" w:lastColumn="0" w:noHBand="0" w:noVBand="1"/>
      </w:tblPr>
      <w:tblGrid>
        <w:gridCol w:w="3261"/>
        <w:gridCol w:w="2268"/>
        <w:gridCol w:w="2126"/>
        <w:gridCol w:w="2551"/>
      </w:tblGrid>
      <w:tr w:rsidR="00C27EE0" w:rsidRPr="008B538A" w14:paraId="4CC0241D" w14:textId="77777777" w:rsidTr="00E6725E">
        <w:trPr>
          <w:trHeight w:val="300"/>
        </w:trPr>
        <w:tc>
          <w:tcPr>
            <w:tcW w:w="10206" w:type="dxa"/>
            <w:gridSpan w:val="4"/>
          </w:tcPr>
          <w:p w14:paraId="2DF93702" w14:textId="77777777" w:rsidR="00D6795E" w:rsidRPr="008B538A" w:rsidRDefault="00D6795E">
            <w:pPr>
              <w:rPr>
                <w:rFonts w:ascii="Times New Roman" w:hAnsi="Times New Roman" w:cs="Times New Roman"/>
                <w:b/>
                <w:lang w:val="lt-LT"/>
              </w:rPr>
            </w:pPr>
            <w:r w:rsidRPr="008B538A">
              <w:rPr>
                <w:rFonts w:ascii="Times New Roman" w:hAnsi="Times New Roman" w:cs="Times New Roman"/>
                <w:b/>
                <w:lang w:val="lt-LT"/>
              </w:rPr>
              <w:t>Tikslas.</w:t>
            </w:r>
            <w:r w:rsidRPr="008B538A">
              <w:rPr>
                <w:rFonts w:ascii="Times New Roman" w:hAnsi="Times New Roman" w:cs="Times New Roman"/>
                <w:lang w:val="lt-LT"/>
              </w:rPr>
              <w:t xml:space="preserve"> Organizuoti ir dalyvauti socialinėse iniciatyvose, skirtose aplinkos apsaugai ir subalansuotam gyvenimo būdui.</w:t>
            </w:r>
          </w:p>
        </w:tc>
      </w:tr>
      <w:tr w:rsidR="0011692C" w:rsidRPr="008B538A" w14:paraId="47AA0AFB" w14:textId="77777777" w:rsidTr="0011692C">
        <w:trPr>
          <w:trHeight w:val="300"/>
        </w:trPr>
        <w:tc>
          <w:tcPr>
            <w:tcW w:w="3261" w:type="dxa"/>
          </w:tcPr>
          <w:p w14:paraId="023644F4" w14:textId="77777777" w:rsidR="0011692C" w:rsidRPr="008B538A" w:rsidRDefault="0011692C">
            <w:pPr>
              <w:tabs>
                <w:tab w:val="left" w:pos="1134"/>
              </w:tabs>
              <w:ind w:right="49"/>
              <w:jc w:val="both"/>
              <w:rPr>
                <w:rFonts w:ascii="Times New Roman" w:hAnsi="Times New Roman" w:cs="Times New Roman"/>
                <w:b/>
                <w:bCs/>
                <w:lang w:val="lt-LT"/>
              </w:rPr>
            </w:pPr>
            <w:r w:rsidRPr="008B538A">
              <w:rPr>
                <w:rFonts w:ascii="Times New Roman" w:hAnsi="Times New Roman" w:cs="Times New Roman"/>
                <w:b/>
                <w:bCs/>
                <w:lang w:val="lt-LT"/>
              </w:rPr>
              <w:t>Rodiklis (-iai)</w:t>
            </w:r>
          </w:p>
        </w:tc>
        <w:tc>
          <w:tcPr>
            <w:tcW w:w="2268" w:type="dxa"/>
            <w:vAlign w:val="center"/>
          </w:tcPr>
          <w:p w14:paraId="56CCD254" w14:textId="77777777" w:rsidR="0011692C" w:rsidRPr="008B538A" w:rsidRDefault="0011692C">
            <w:pPr>
              <w:tabs>
                <w:tab w:val="left" w:pos="1134"/>
              </w:tabs>
              <w:ind w:right="49"/>
              <w:jc w:val="center"/>
              <w:rPr>
                <w:rFonts w:ascii="Times New Roman" w:hAnsi="Times New Roman" w:cs="Times New Roman"/>
                <w:lang w:val="lt-LT"/>
              </w:rPr>
            </w:pPr>
            <w:r w:rsidRPr="008B538A">
              <w:rPr>
                <w:rFonts w:ascii="Times New Roman" w:hAnsi="Times New Roman" w:cs="Times New Roman"/>
                <w:b/>
                <w:lang w:val="lt-LT"/>
              </w:rPr>
              <w:t>2025 m. IV ketv.</w:t>
            </w:r>
          </w:p>
        </w:tc>
        <w:tc>
          <w:tcPr>
            <w:tcW w:w="2126" w:type="dxa"/>
            <w:vAlign w:val="center"/>
          </w:tcPr>
          <w:p w14:paraId="0AADBEB4" w14:textId="77777777" w:rsidR="0011692C" w:rsidRPr="008B538A" w:rsidRDefault="0011692C">
            <w:pPr>
              <w:jc w:val="center"/>
              <w:rPr>
                <w:rFonts w:ascii="Times New Roman" w:hAnsi="Times New Roman" w:cs="Times New Roman"/>
                <w:b/>
                <w:lang w:val="lt-LT"/>
              </w:rPr>
            </w:pPr>
            <w:r w:rsidRPr="008B538A">
              <w:rPr>
                <w:rFonts w:ascii="Times New Roman" w:hAnsi="Times New Roman" w:cs="Times New Roman"/>
                <w:b/>
                <w:lang w:val="lt-LT"/>
              </w:rPr>
              <w:t>2026 m. IV ketv.</w:t>
            </w:r>
          </w:p>
        </w:tc>
        <w:tc>
          <w:tcPr>
            <w:tcW w:w="2551" w:type="dxa"/>
            <w:vAlign w:val="center"/>
          </w:tcPr>
          <w:p w14:paraId="4679BF3B" w14:textId="77777777" w:rsidR="0011692C" w:rsidRPr="008B538A" w:rsidRDefault="0011692C">
            <w:pPr>
              <w:jc w:val="center"/>
              <w:rPr>
                <w:rFonts w:ascii="Times New Roman" w:hAnsi="Times New Roman" w:cs="Times New Roman"/>
                <w:b/>
                <w:lang w:val="lt-LT"/>
              </w:rPr>
            </w:pPr>
            <w:r w:rsidRPr="008B538A">
              <w:rPr>
                <w:rFonts w:ascii="Times New Roman" w:hAnsi="Times New Roman" w:cs="Times New Roman"/>
                <w:b/>
                <w:lang w:val="lt-LT"/>
              </w:rPr>
              <w:t>2027 m. IV ketv.</w:t>
            </w:r>
          </w:p>
        </w:tc>
      </w:tr>
      <w:tr w:rsidR="0011692C" w:rsidRPr="008B538A" w14:paraId="0E38DB6F" w14:textId="77777777" w:rsidTr="0011692C">
        <w:trPr>
          <w:trHeight w:val="431"/>
        </w:trPr>
        <w:tc>
          <w:tcPr>
            <w:tcW w:w="3261" w:type="dxa"/>
          </w:tcPr>
          <w:p w14:paraId="61742323" w14:textId="77777777" w:rsidR="0011692C" w:rsidRPr="008B538A" w:rsidRDefault="0011692C">
            <w:pPr>
              <w:tabs>
                <w:tab w:val="left" w:pos="1134"/>
              </w:tabs>
              <w:ind w:right="49"/>
              <w:rPr>
                <w:rFonts w:ascii="Times New Roman" w:hAnsi="Times New Roman" w:cs="Times New Roman"/>
                <w:lang w:val="lt-LT"/>
              </w:rPr>
            </w:pPr>
            <w:r w:rsidRPr="008B538A">
              <w:rPr>
                <w:rFonts w:ascii="Times New Roman" w:hAnsi="Times New Roman" w:cs="Times New Roman"/>
                <w:lang w:val="lt-LT"/>
              </w:rPr>
              <w:t>Viešieji pirkimai žaliuoju būdu, proc.</w:t>
            </w:r>
          </w:p>
        </w:tc>
        <w:tc>
          <w:tcPr>
            <w:tcW w:w="2268" w:type="dxa"/>
            <w:vAlign w:val="center"/>
          </w:tcPr>
          <w:p w14:paraId="011177D4" w14:textId="77777777" w:rsidR="0011692C" w:rsidRPr="008B538A" w:rsidRDefault="0011692C">
            <w:pPr>
              <w:tabs>
                <w:tab w:val="left" w:pos="1134"/>
              </w:tabs>
              <w:ind w:right="49"/>
              <w:jc w:val="center"/>
              <w:rPr>
                <w:rFonts w:ascii="Times New Roman" w:hAnsi="Times New Roman" w:cs="Times New Roman"/>
                <w:lang w:val="lt-LT"/>
              </w:rPr>
            </w:pPr>
            <w:r w:rsidRPr="008B538A">
              <w:rPr>
                <w:rFonts w:ascii="Times New Roman" w:hAnsi="Times New Roman" w:cs="Times New Roman"/>
                <w:lang w:val="lt-LT"/>
              </w:rPr>
              <w:t>100</w:t>
            </w:r>
          </w:p>
        </w:tc>
        <w:tc>
          <w:tcPr>
            <w:tcW w:w="2126" w:type="dxa"/>
            <w:vAlign w:val="center"/>
          </w:tcPr>
          <w:p w14:paraId="162EB418" w14:textId="77777777" w:rsidR="0011692C" w:rsidRPr="008B538A" w:rsidRDefault="0011692C">
            <w:pPr>
              <w:jc w:val="center"/>
              <w:rPr>
                <w:rFonts w:ascii="Times New Roman" w:hAnsi="Times New Roman" w:cs="Times New Roman"/>
                <w:lang w:val="lt-LT"/>
              </w:rPr>
            </w:pPr>
            <w:r w:rsidRPr="008B538A">
              <w:rPr>
                <w:rFonts w:ascii="Times New Roman" w:hAnsi="Times New Roman" w:cs="Times New Roman"/>
                <w:lang w:val="lt-LT"/>
              </w:rPr>
              <w:t>100</w:t>
            </w:r>
          </w:p>
        </w:tc>
        <w:tc>
          <w:tcPr>
            <w:tcW w:w="2551" w:type="dxa"/>
            <w:vAlign w:val="center"/>
          </w:tcPr>
          <w:p w14:paraId="18BFB96A" w14:textId="77777777" w:rsidR="0011692C" w:rsidRPr="008B538A" w:rsidRDefault="0011692C">
            <w:pPr>
              <w:jc w:val="center"/>
              <w:rPr>
                <w:rFonts w:ascii="Times New Roman" w:hAnsi="Times New Roman" w:cs="Times New Roman"/>
                <w:lang w:val="lt-LT"/>
              </w:rPr>
            </w:pPr>
            <w:r w:rsidRPr="008B538A">
              <w:rPr>
                <w:rFonts w:ascii="Times New Roman" w:hAnsi="Times New Roman" w:cs="Times New Roman"/>
                <w:lang w:val="lt-LT"/>
              </w:rPr>
              <w:t>100</w:t>
            </w:r>
          </w:p>
        </w:tc>
      </w:tr>
      <w:tr w:rsidR="00573E9B" w:rsidRPr="008B538A" w14:paraId="08440F04" w14:textId="77777777" w:rsidTr="0067682A">
        <w:trPr>
          <w:trHeight w:val="431"/>
        </w:trPr>
        <w:tc>
          <w:tcPr>
            <w:tcW w:w="3261" w:type="dxa"/>
            <w:shd w:val="clear" w:color="auto" w:fill="D9F2D0" w:themeFill="accent6" w:themeFillTint="33"/>
          </w:tcPr>
          <w:p w14:paraId="64C5928B" w14:textId="0E104292" w:rsidR="00573E9B" w:rsidRPr="002D446A" w:rsidRDefault="00573E9B" w:rsidP="00573E9B">
            <w:pPr>
              <w:tabs>
                <w:tab w:val="left" w:pos="1134"/>
              </w:tabs>
              <w:ind w:right="49"/>
              <w:rPr>
                <w:rFonts w:ascii="Times New Roman" w:hAnsi="Times New Roman" w:cs="Times New Roman"/>
                <w:lang w:val="lt-LT"/>
              </w:rPr>
            </w:pPr>
            <w:r w:rsidRPr="002D446A">
              <w:rPr>
                <w:rFonts w:ascii="Times New Roman" w:eastAsia="Times New Roman" w:hAnsi="Times New Roman" w:cs="Times New Roman"/>
                <w:lang w:val="lt-LT" w:eastAsia="lt-LT"/>
              </w:rPr>
              <w:lastRenderedPageBreak/>
              <w:t>Rezultatas: įvykdyta</w:t>
            </w:r>
            <w:r w:rsidR="001576FC" w:rsidRPr="002D446A">
              <w:rPr>
                <w:rFonts w:ascii="Times New Roman" w:eastAsia="Times New Roman" w:hAnsi="Times New Roman" w:cs="Times New Roman"/>
                <w:lang w:val="lt-LT" w:eastAsia="lt-LT"/>
              </w:rPr>
              <w:t xml:space="preserve"> </w:t>
            </w:r>
          </w:p>
        </w:tc>
        <w:tc>
          <w:tcPr>
            <w:tcW w:w="2268" w:type="dxa"/>
            <w:shd w:val="clear" w:color="auto" w:fill="D9F2D0" w:themeFill="accent6" w:themeFillTint="33"/>
            <w:vAlign w:val="center"/>
          </w:tcPr>
          <w:p w14:paraId="0A93BBEF" w14:textId="755597D4" w:rsidR="00573E9B" w:rsidRPr="002D446A" w:rsidRDefault="00573E9B" w:rsidP="00573E9B">
            <w:pPr>
              <w:tabs>
                <w:tab w:val="left" w:pos="1134"/>
              </w:tabs>
              <w:ind w:right="49"/>
              <w:jc w:val="center"/>
              <w:rPr>
                <w:rFonts w:ascii="Times New Roman" w:hAnsi="Times New Roman" w:cs="Times New Roman"/>
                <w:lang w:val="lt-LT"/>
              </w:rPr>
            </w:pPr>
            <w:r w:rsidRPr="002D446A">
              <w:rPr>
                <w:rFonts w:ascii="Times New Roman" w:hAnsi="Times New Roman" w:cs="Times New Roman"/>
                <w:lang w:val="lt-LT"/>
              </w:rPr>
              <w:t>100 proc.</w:t>
            </w:r>
          </w:p>
        </w:tc>
        <w:tc>
          <w:tcPr>
            <w:tcW w:w="2126" w:type="dxa"/>
            <w:shd w:val="clear" w:color="auto" w:fill="D9F2D0" w:themeFill="accent6" w:themeFillTint="33"/>
            <w:vAlign w:val="center"/>
          </w:tcPr>
          <w:p w14:paraId="609D86B4" w14:textId="77777777" w:rsidR="00573E9B" w:rsidRPr="002D446A" w:rsidRDefault="00573E9B" w:rsidP="00573E9B">
            <w:pPr>
              <w:jc w:val="center"/>
              <w:rPr>
                <w:rFonts w:ascii="Times New Roman" w:hAnsi="Times New Roman" w:cs="Times New Roman"/>
                <w:lang w:val="lt-LT"/>
              </w:rPr>
            </w:pPr>
          </w:p>
        </w:tc>
        <w:tc>
          <w:tcPr>
            <w:tcW w:w="2551" w:type="dxa"/>
            <w:shd w:val="clear" w:color="auto" w:fill="D9F2D0" w:themeFill="accent6" w:themeFillTint="33"/>
            <w:vAlign w:val="center"/>
          </w:tcPr>
          <w:p w14:paraId="1645A127" w14:textId="77777777" w:rsidR="00573E9B" w:rsidRPr="002D446A" w:rsidRDefault="00573E9B" w:rsidP="00573E9B">
            <w:pPr>
              <w:jc w:val="center"/>
              <w:rPr>
                <w:rFonts w:ascii="Times New Roman" w:hAnsi="Times New Roman" w:cs="Times New Roman"/>
                <w:lang w:val="lt-LT"/>
              </w:rPr>
            </w:pPr>
          </w:p>
        </w:tc>
      </w:tr>
    </w:tbl>
    <w:p w14:paraId="657814CB" w14:textId="77777777" w:rsidR="00E6725E" w:rsidRPr="008B538A" w:rsidRDefault="00E6725E" w:rsidP="00D6795E">
      <w:pPr>
        <w:ind w:firstLine="426"/>
        <w:rPr>
          <w:rFonts w:ascii="Times New Roman" w:hAnsi="Times New Roman" w:cs="Times New Roman"/>
          <w:lang w:val="lt-LT"/>
        </w:rPr>
      </w:pPr>
    </w:p>
    <w:p w14:paraId="59ABC3BC" w14:textId="77777777" w:rsidR="00D6795E" w:rsidRPr="008B538A" w:rsidRDefault="00D6795E" w:rsidP="00D6795E">
      <w:pPr>
        <w:pStyle w:val="ListParagraph"/>
        <w:ind w:left="1080"/>
        <w:jc w:val="center"/>
        <w:rPr>
          <w:rFonts w:ascii="Times New Roman" w:hAnsi="Times New Roman" w:cs="Times New Roman"/>
          <w:b/>
          <w:bCs/>
          <w:lang w:val="lt-LT"/>
        </w:rPr>
      </w:pPr>
      <w:r w:rsidRPr="008B538A">
        <w:rPr>
          <w:rFonts w:ascii="Times New Roman" w:hAnsi="Times New Roman" w:cs="Times New Roman"/>
          <w:b/>
          <w:bCs/>
          <w:lang w:val="lt-LT"/>
        </w:rPr>
        <w:t>V. RIZIKŲ VALDYMAS</w:t>
      </w:r>
    </w:p>
    <w:tbl>
      <w:tblPr>
        <w:tblStyle w:val="TableGrid"/>
        <w:tblW w:w="10206" w:type="dxa"/>
        <w:tblInd w:w="-5" w:type="dxa"/>
        <w:tblLook w:val="04A0" w:firstRow="1" w:lastRow="0" w:firstColumn="1" w:lastColumn="0" w:noHBand="0" w:noVBand="1"/>
      </w:tblPr>
      <w:tblGrid>
        <w:gridCol w:w="10206"/>
      </w:tblGrid>
      <w:tr w:rsidR="0000077C" w:rsidRPr="008B538A" w14:paraId="4996B7B5" w14:textId="77777777" w:rsidTr="00E6725E">
        <w:trPr>
          <w:trHeight w:val="1555"/>
        </w:trPr>
        <w:tc>
          <w:tcPr>
            <w:tcW w:w="10206" w:type="dxa"/>
          </w:tcPr>
          <w:p w14:paraId="7B1A8335" w14:textId="57E2936C" w:rsidR="00D6795E" w:rsidRPr="008B538A" w:rsidRDefault="00D6795E">
            <w:pPr>
              <w:spacing w:line="259" w:lineRule="auto"/>
              <w:jc w:val="both"/>
              <w:rPr>
                <w:rFonts w:ascii="Times New Roman" w:hAnsi="Times New Roman" w:cs="Times New Roman"/>
                <w:b/>
                <w:bCs/>
                <w:lang w:val="lt-LT"/>
              </w:rPr>
            </w:pPr>
            <w:r w:rsidRPr="008B538A">
              <w:rPr>
                <w:rFonts w:ascii="Times New Roman" w:hAnsi="Times New Roman" w:cs="Times New Roman"/>
                <w:b/>
                <w:bCs/>
                <w:lang w:val="lt-LT"/>
              </w:rPr>
              <w:t xml:space="preserve">Rizika. </w:t>
            </w:r>
            <w:r w:rsidRPr="008B538A">
              <w:rPr>
                <w:rFonts w:ascii="Times New Roman" w:hAnsi="Times New Roman" w:cs="Times New Roman"/>
                <w:lang w:val="lt-LT"/>
              </w:rPr>
              <w:t>Veiksniai dėl atitinkamų teisės aktų</w:t>
            </w:r>
            <w:r w:rsidR="13A9EE1F" w:rsidRPr="008B538A">
              <w:rPr>
                <w:rFonts w:ascii="Times New Roman" w:hAnsi="Times New Roman" w:cs="Times New Roman"/>
                <w:lang w:val="lt-LT"/>
              </w:rPr>
              <w:t>, lūkesčių</w:t>
            </w:r>
            <w:r w:rsidRPr="008B538A">
              <w:rPr>
                <w:rFonts w:ascii="Times New Roman" w:hAnsi="Times New Roman" w:cs="Times New Roman"/>
                <w:lang w:val="lt-LT"/>
              </w:rPr>
              <w:t xml:space="preserve"> ar rekomendacijų </w:t>
            </w:r>
            <w:r w:rsidR="08E91078" w:rsidRPr="008B538A">
              <w:rPr>
                <w:rFonts w:ascii="Times New Roman" w:hAnsi="Times New Roman" w:cs="Times New Roman"/>
                <w:lang w:val="lt-LT"/>
              </w:rPr>
              <w:t>pa</w:t>
            </w:r>
            <w:r w:rsidR="470A93E5" w:rsidRPr="008B538A">
              <w:rPr>
                <w:rFonts w:ascii="Times New Roman" w:hAnsi="Times New Roman" w:cs="Times New Roman"/>
                <w:lang w:val="lt-LT"/>
              </w:rPr>
              <w:t>si</w:t>
            </w:r>
            <w:r w:rsidR="08E91078" w:rsidRPr="008B538A">
              <w:rPr>
                <w:rFonts w:ascii="Times New Roman" w:hAnsi="Times New Roman" w:cs="Times New Roman"/>
                <w:lang w:val="lt-LT"/>
              </w:rPr>
              <w:t>keitimo</w:t>
            </w:r>
            <w:r w:rsidRPr="008B538A">
              <w:rPr>
                <w:rFonts w:ascii="Times New Roman" w:hAnsi="Times New Roman" w:cs="Times New Roman"/>
                <w:lang w:val="lt-LT"/>
              </w:rPr>
              <w:t>, kuriems LTSA negali daryti įtakos.</w:t>
            </w:r>
          </w:p>
          <w:p w14:paraId="432884DC" w14:textId="77777777" w:rsidR="00D6795E" w:rsidRPr="008B538A" w:rsidRDefault="00D6795E">
            <w:pPr>
              <w:jc w:val="both"/>
              <w:rPr>
                <w:rFonts w:ascii="Times New Roman" w:hAnsi="Times New Roman" w:cs="Times New Roman"/>
                <w:lang w:val="lt-LT"/>
              </w:rPr>
            </w:pPr>
            <w:r w:rsidRPr="008B538A">
              <w:rPr>
                <w:rFonts w:ascii="Times New Roman" w:hAnsi="Times New Roman" w:cs="Times New Roman"/>
                <w:b/>
                <w:bCs/>
                <w:lang w:val="lt-LT"/>
              </w:rPr>
              <w:t>Valdymas</w:t>
            </w:r>
            <w:r w:rsidRPr="008B538A">
              <w:rPr>
                <w:rFonts w:ascii="Times New Roman" w:hAnsi="Times New Roman" w:cs="Times New Roman"/>
                <w:lang w:val="lt-LT"/>
              </w:rPr>
              <w:t>. Komunikacija su teisės aktų projektų rengėjais ir socialiniais partneriais argumentuojant keitimo naudą.</w:t>
            </w:r>
          </w:p>
          <w:p w14:paraId="047DC876" w14:textId="776AC24F" w:rsidR="00D6795E" w:rsidRPr="008B538A" w:rsidRDefault="00D6795E">
            <w:pPr>
              <w:jc w:val="both"/>
              <w:rPr>
                <w:rFonts w:ascii="Times New Roman" w:hAnsi="Times New Roman" w:cs="Times New Roman"/>
                <w:lang w:val="lt-LT"/>
              </w:rPr>
            </w:pPr>
            <w:r w:rsidRPr="008B538A">
              <w:rPr>
                <w:rFonts w:ascii="Times New Roman" w:hAnsi="Times New Roman" w:cs="Times New Roman"/>
                <w:b/>
                <w:bCs/>
                <w:lang w:val="lt-LT"/>
              </w:rPr>
              <w:t xml:space="preserve">Rizika. </w:t>
            </w:r>
            <w:r w:rsidRPr="008B538A">
              <w:rPr>
                <w:rFonts w:ascii="Times New Roman" w:hAnsi="Times New Roman" w:cs="Times New Roman"/>
                <w:lang w:val="lt-LT"/>
              </w:rPr>
              <w:t xml:space="preserve">Kasmet didinamas LTSA atliekamų patikrinimų skaičius ir </w:t>
            </w:r>
            <w:r w:rsidR="39E6592B" w:rsidRPr="008B538A">
              <w:rPr>
                <w:rFonts w:ascii="Times New Roman" w:hAnsi="Times New Roman" w:cs="Times New Roman"/>
                <w:lang w:val="lt-LT"/>
              </w:rPr>
              <w:t>(</w:t>
            </w:r>
            <w:r w:rsidRPr="008B538A">
              <w:rPr>
                <w:rFonts w:ascii="Times New Roman" w:hAnsi="Times New Roman" w:cs="Times New Roman"/>
                <w:lang w:val="lt-LT"/>
              </w:rPr>
              <w:t>ar</w:t>
            </w:r>
            <w:r w:rsidR="39E6592B" w:rsidRPr="008B538A">
              <w:rPr>
                <w:rFonts w:ascii="Times New Roman" w:hAnsi="Times New Roman" w:cs="Times New Roman"/>
                <w:lang w:val="lt-LT"/>
              </w:rPr>
              <w:t>)</w:t>
            </w:r>
            <w:r w:rsidRPr="008B538A">
              <w:rPr>
                <w:rFonts w:ascii="Times New Roman" w:hAnsi="Times New Roman" w:cs="Times New Roman"/>
                <w:lang w:val="lt-LT"/>
              </w:rPr>
              <w:t xml:space="preserve"> skiriamos naujos funkcijos</w:t>
            </w:r>
            <w:r w:rsidR="5EF04109" w:rsidRPr="008B538A">
              <w:rPr>
                <w:rFonts w:ascii="Times New Roman" w:hAnsi="Times New Roman" w:cs="Times New Roman"/>
                <w:lang w:val="lt-LT"/>
              </w:rPr>
              <w:t>,</w:t>
            </w:r>
            <w:r w:rsidR="008B538A" w:rsidRPr="008B538A">
              <w:rPr>
                <w:rFonts w:ascii="Times New Roman" w:hAnsi="Times New Roman" w:cs="Times New Roman"/>
                <w:lang w:val="lt-LT"/>
              </w:rPr>
              <w:t xml:space="preserve"> </w:t>
            </w:r>
            <w:r w:rsidR="17C9E23F" w:rsidRPr="008B538A">
              <w:rPr>
                <w:rFonts w:ascii="Times New Roman" w:hAnsi="Times New Roman" w:cs="Times New Roman"/>
                <w:lang w:val="lt-LT"/>
              </w:rPr>
              <w:t>nesuteikiant tam reikalingų finansinių resursų</w:t>
            </w:r>
            <w:r w:rsidR="15252621" w:rsidRPr="008B538A">
              <w:rPr>
                <w:rFonts w:ascii="Times New Roman" w:hAnsi="Times New Roman" w:cs="Times New Roman"/>
                <w:lang w:val="lt-LT"/>
              </w:rPr>
              <w:t>.</w:t>
            </w:r>
          </w:p>
          <w:p w14:paraId="688016DB" w14:textId="60FCE1AD" w:rsidR="00D6795E" w:rsidRPr="008B538A" w:rsidRDefault="00D6795E">
            <w:pPr>
              <w:jc w:val="both"/>
              <w:rPr>
                <w:rFonts w:ascii="Times New Roman" w:hAnsi="Times New Roman" w:cs="Times New Roman"/>
                <w:lang w:val="lt-LT"/>
              </w:rPr>
            </w:pPr>
            <w:r w:rsidRPr="008B538A">
              <w:rPr>
                <w:rFonts w:ascii="Times New Roman" w:hAnsi="Times New Roman" w:cs="Times New Roman"/>
                <w:b/>
                <w:bCs/>
                <w:lang w:val="lt-LT"/>
              </w:rPr>
              <w:t>Valdymas</w:t>
            </w:r>
            <w:r w:rsidRPr="008B538A">
              <w:rPr>
                <w:rFonts w:ascii="Times New Roman" w:hAnsi="Times New Roman" w:cs="Times New Roman"/>
                <w:lang w:val="lt-LT"/>
              </w:rPr>
              <w:t>. Perskirstomi prioritetai</w:t>
            </w:r>
            <w:r w:rsidR="006A75B8" w:rsidRPr="008B538A">
              <w:rPr>
                <w:rFonts w:ascii="Times New Roman" w:hAnsi="Times New Roman" w:cs="Times New Roman"/>
                <w:lang w:val="lt-LT"/>
              </w:rPr>
              <w:t>,</w:t>
            </w:r>
            <w:r w:rsidRPr="008B538A">
              <w:rPr>
                <w:rFonts w:ascii="Times New Roman" w:hAnsi="Times New Roman" w:cs="Times New Roman"/>
                <w:lang w:val="lt-LT"/>
              </w:rPr>
              <w:t xml:space="preserve"> peržiūrim</w:t>
            </w:r>
            <w:r w:rsidR="006A75B8" w:rsidRPr="008B538A">
              <w:rPr>
                <w:rFonts w:ascii="Times New Roman" w:hAnsi="Times New Roman" w:cs="Times New Roman"/>
                <w:lang w:val="lt-LT"/>
              </w:rPr>
              <w:t>os</w:t>
            </w:r>
            <w:r w:rsidR="00E67BC1" w:rsidRPr="008B538A">
              <w:rPr>
                <w:rFonts w:ascii="Times New Roman" w:hAnsi="Times New Roman" w:cs="Times New Roman"/>
                <w:lang w:val="lt-LT"/>
              </w:rPr>
              <w:t xml:space="preserve"> veiklos </w:t>
            </w:r>
            <w:r w:rsidR="006A75B8" w:rsidRPr="008B538A">
              <w:rPr>
                <w:rFonts w:ascii="Times New Roman" w:hAnsi="Times New Roman" w:cs="Times New Roman"/>
                <w:lang w:val="lt-LT"/>
              </w:rPr>
              <w:t>efektyvinimo galimybės</w:t>
            </w:r>
            <w:r w:rsidRPr="008B538A">
              <w:rPr>
                <w:rFonts w:ascii="Times New Roman" w:hAnsi="Times New Roman" w:cs="Times New Roman"/>
                <w:lang w:val="lt-LT"/>
              </w:rPr>
              <w:t>.</w:t>
            </w:r>
          </w:p>
          <w:p w14:paraId="1C13956B" w14:textId="1DBD116B" w:rsidR="004D5286" w:rsidRPr="00E6725E" w:rsidRDefault="246A8BAB" w:rsidP="004D5286">
            <w:pPr>
              <w:jc w:val="both"/>
              <w:rPr>
                <w:rFonts w:ascii="Times New Roman" w:hAnsi="Times New Roman" w:cs="Times New Roman"/>
                <w:lang w:val="lt-LT"/>
              </w:rPr>
            </w:pPr>
            <w:r w:rsidRPr="008B538A">
              <w:rPr>
                <w:rFonts w:ascii="Times New Roman" w:hAnsi="Times New Roman" w:cs="Times New Roman"/>
                <w:b/>
                <w:bCs/>
                <w:lang w:val="lt-LT"/>
              </w:rPr>
              <w:t xml:space="preserve">Rizika. </w:t>
            </w:r>
            <w:r w:rsidRPr="00E6725E">
              <w:rPr>
                <w:rFonts w:ascii="Times New Roman" w:hAnsi="Times New Roman" w:cs="Times New Roman"/>
                <w:lang w:val="lt-LT"/>
              </w:rPr>
              <w:t xml:space="preserve">Administracijos </w:t>
            </w:r>
            <w:r w:rsidR="009F5BF5" w:rsidRPr="00E6725E">
              <w:rPr>
                <w:rFonts w:ascii="Times New Roman" w:hAnsi="Times New Roman" w:cs="Times New Roman"/>
                <w:lang w:val="lt-LT"/>
              </w:rPr>
              <w:t xml:space="preserve">metinė </w:t>
            </w:r>
            <w:r w:rsidRPr="00E6725E">
              <w:rPr>
                <w:rFonts w:ascii="Times New Roman" w:hAnsi="Times New Roman" w:cs="Times New Roman"/>
                <w:lang w:val="lt-LT"/>
              </w:rPr>
              <w:t>darbuotojų</w:t>
            </w:r>
            <w:r w:rsidR="00E6725E">
              <w:rPr>
                <w:rFonts w:ascii="Times New Roman" w:hAnsi="Times New Roman" w:cs="Times New Roman"/>
                <w:lang w:val="lt-LT"/>
              </w:rPr>
              <w:t xml:space="preserve"> </w:t>
            </w:r>
            <w:r w:rsidRPr="00E6725E">
              <w:rPr>
                <w:rFonts w:ascii="Times New Roman" w:hAnsi="Times New Roman" w:cs="Times New Roman"/>
                <w:lang w:val="lt-LT"/>
              </w:rPr>
              <w:t xml:space="preserve">kaita </w:t>
            </w:r>
            <w:r w:rsidR="009F5BF5" w:rsidRPr="00E6725E">
              <w:rPr>
                <w:rFonts w:ascii="Times New Roman" w:hAnsi="Times New Roman" w:cs="Times New Roman"/>
                <w:lang w:val="lt-LT"/>
              </w:rPr>
              <w:t>didesnė kaip</w:t>
            </w:r>
            <w:r w:rsidRPr="00E6725E">
              <w:rPr>
                <w:rFonts w:ascii="Times New Roman" w:hAnsi="Times New Roman" w:cs="Times New Roman"/>
                <w:lang w:val="lt-LT"/>
              </w:rPr>
              <w:t xml:space="preserve"> </w:t>
            </w:r>
            <w:r w:rsidR="3353DADF" w:rsidRPr="00E6725E">
              <w:rPr>
                <w:rFonts w:ascii="Times New Roman" w:hAnsi="Times New Roman" w:cs="Times New Roman"/>
                <w:lang w:val="lt-LT"/>
              </w:rPr>
              <w:t>20</w:t>
            </w:r>
            <w:r w:rsidR="008B538A" w:rsidRPr="00E6725E">
              <w:rPr>
                <w:rFonts w:ascii="Times New Roman" w:hAnsi="Times New Roman" w:cs="Times New Roman"/>
                <w:lang w:val="lt-LT"/>
              </w:rPr>
              <w:t xml:space="preserve"> proc</w:t>
            </w:r>
            <w:r w:rsidRPr="00E6725E">
              <w:rPr>
                <w:rFonts w:ascii="Times New Roman" w:hAnsi="Times New Roman" w:cs="Times New Roman"/>
                <w:lang w:val="lt-LT"/>
              </w:rPr>
              <w:t>.</w:t>
            </w:r>
          </w:p>
          <w:p w14:paraId="14F9AE0C" w14:textId="7A86C268" w:rsidR="00517A07" w:rsidRPr="008B538A" w:rsidRDefault="246A8BAB" w:rsidP="004D5286">
            <w:pPr>
              <w:jc w:val="both"/>
              <w:rPr>
                <w:rFonts w:ascii="Times New Roman" w:hAnsi="Times New Roman" w:cs="Times New Roman"/>
                <w:lang w:val="lt-LT"/>
              </w:rPr>
            </w:pPr>
            <w:r w:rsidRPr="008B538A">
              <w:rPr>
                <w:rFonts w:ascii="Times New Roman" w:hAnsi="Times New Roman" w:cs="Times New Roman"/>
                <w:b/>
                <w:bCs/>
                <w:lang w:val="lt-LT"/>
              </w:rPr>
              <w:t xml:space="preserve">Valdymas. </w:t>
            </w:r>
            <w:r w:rsidRPr="00E6725E">
              <w:rPr>
                <w:rFonts w:ascii="Times New Roman" w:hAnsi="Times New Roman" w:cs="Times New Roman"/>
                <w:lang w:val="lt-LT"/>
              </w:rPr>
              <w:t>Atsižvelgiant į ribotą biudžetą ir finansavimo galimybes, įgyvendinamos nefinansinės priemonės darbuotojų kaitos mažinimui: efektyvi komunikacija su darbuotojais, darbo sąlygų gerinimas  reguliarus darbuotojų gerovės ir įsitraukimo apklausų vykdymas ir priemonių pagal gautus rezultatus planavimas ir įgyvendinimas.</w:t>
            </w:r>
            <w:r w:rsidR="00E6725E">
              <w:rPr>
                <w:rFonts w:ascii="Times New Roman" w:hAnsi="Times New Roman" w:cs="Times New Roman"/>
                <w:lang w:val="lt-LT"/>
              </w:rPr>
              <w:t>“</w:t>
            </w:r>
          </w:p>
        </w:tc>
      </w:tr>
    </w:tbl>
    <w:p w14:paraId="3612812F" w14:textId="77777777" w:rsidR="00D6795E" w:rsidRPr="008B538A" w:rsidRDefault="00D6795E" w:rsidP="00D6795E">
      <w:pPr>
        <w:ind w:firstLine="567"/>
        <w:rPr>
          <w:rFonts w:ascii="Times New Roman" w:hAnsi="Times New Roman" w:cs="Times New Roman"/>
          <w:lang w:val="lt-LT"/>
        </w:rPr>
      </w:pPr>
    </w:p>
    <w:p w14:paraId="7EF2A729" w14:textId="77777777" w:rsidR="00D6795E" w:rsidRPr="008B538A" w:rsidRDefault="00D6795E" w:rsidP="00D6795E">
      <w:pPr>
        <w:ind w:firstLine="567"/>
        <w:rPr>
          <w:rFonts w:ascii="Times New Roman" w:hAnsi="Times New Roman" w:cs="Times New Roman"/>
          <w:lang w:val="lt-LT"/>
        </w:rPr>
      </w:pPr>
      <w:r w:rsidRPr="008B538A">
        <w:rPr>
          <w:rFonts w:ascii="Times New Roman" w:hAnsi="Times New Roman" w:cs="Times New Roman"/>
          <w:lang w:val="lt-LT"/>
        </w:rPr>
        <w:t>2. Nustatome, kad šis pakeitimas yra neatsiejama Susitarimo dalis.</w:t>
      </w:r>
    </w:p>
    <w:p w14:paraId="3E03CDD9" w14:textId="77777777" w:rsidR="00D6795E" w:rsidRPr="008B538A" w:rsidRDefault="00D6795E" w:rsidP="00D6795E">
      <w:pPr>
        <w:rPr>
          <w:rFonts w:ascii="Times New Roman" w:hAnsi="Times New Roman" w:cs="Times New Roman"/>
          <w:lang w:val="lt-LT"/>
        </w:rPr>
      </w:pPr>
    </w:p>
    <w:p w14:paraId="32FCE4B6" w14:textId="34A19D02" w:rsidR="00D6795E" w:rsidRPr="008B538A" w:rsidRDefault="00D6795E" w:rsidP="00D6795E">
      <w:pPr>
        <w:ind w:left="426"/>
        <w:rPr>
          <w:rFonts w:ascii="Times New Roman" w:hAnsi="Times New Roman" w:cs="Times New Roman"/>
          <w:lang w:val="lt-LT"/>
        </w:rPr>
      </w:pPr>
      <w:r w:rsidRPr="008B538A">
        <w:rPr>
          <w:rFonts w:ascii="Times New Roman" w:hAnsi="Times New Roman" w:cs="Times New Roman"/>
          <w:lang w:val="lt-LT"/>
        </w:rPr>
        <w:t xml:space="preserve">Lietuvos transporto saugos administracijos </w:t>
      </w:r>
      <w:r w:rsidRPr="008B538A">
        <w:rPr>
          <w:rFonts w:ascii="Times New Roman" w:hAnsi="Times New Roman" w:cs="Times New Roman"/>
          <w:lang w:val="lt-LT"/>
        </w:rPr>
        <w:tab/>
      </w:r>
      <w:r w:rsidRPr="008B538A">
        <w:rPr>
          <w:rFonts w:ascii="Times New Roman" w:hAnsi="Times New Roman" w:cs="Times New Roman"/>
          <w:lang w:val="lt-LT"/>
        </w:rPr>
        <w:tab/>
        <w:t>Susisiekimo ministras</w:t>
      </w:r>
    </w:p>
    <w:p w14:paraId="4DD9F6FA" w14:textId="20188DAA" w:rsidR="00E804DB" w:rsidRPr="008B538A" w:rsidRDefault="00D6795E" w:rsidP="00EB7B0F">
      <w:pPr>
        <w:ind w:left="426"/>
        <w:rPr>
          <w:rFonts w:ascii="Times New Roman" w:hAnsi="Times New Roman" w:cs="Times New Roman"/>
          <w:lang w:val="lt-LT"/>
        </w:rPr>
      </w:pPr>
      <w:r w:rsidRPr="008B538A">
        <w:rPr>
          <w:rFonts w:ascii="Times New Roman" w:hAnsi="Times New Roman" w:cs="Times New Roman"/>
          <w:lang w:val="lt-LT"/>
        </w:rPr>
        <w:t>direktorius Genius Lukošius</w:t>
      </w:r>
      <w:r w:rsidRPr="008B538A">
        <w:rPr>
          <w:rFonts w:ascii="Times New Roman" w:hAnsi="Times New Roman" w:cs="Times New Roman"/>
          <w:lang w:val="lt-LT"/>
        </w:rPr>
        <w:tab/>
      </w:r>
      <w:r w:rsidRPr="008B538A">
        <w:rPr>
          <w:rFonts w:ascii="Times New Roman" w:hAnsi="Times New Roman" w:cs="Times New Roman"/>
          <w:lang w:val="lt-LT"/>
        </w:rPr>
        <w:tab/>
      </w:r>
      <w:r w:rsidRPr="008B538A">
        <w:rPr>
          <w:rFonts w:ascii="Times New Roman" w:hAnsi="Times New Roman" w:cs="Times New Roman"/>
          <w:lang w:val="lt-LT"/>
        </w:rPr>
        <w:tab/>
      </w:r>
      <w:r w:rsidR="00492021" w:rsidRPr="008B538A">
        <w:rPr>
          <w:rFonts w:ascii="Times New Roman" w:hAnsi="Times New Roman" w:cs="Times New Roman"/>
          <w:lang w:val="lt-LT"/>
        </w:rPr>
        <w:t>Eugenijus Sabutis</w:t>
      </w:r>
      <w:r w:rsidRPr="008B538A">
        <w:rPr>
          <w:rFonts w:ascii="Times New Roman" w:hAnsi="Times New Roman" w:cs="Times New Roman"/>
          <w:lang w:val="lt-LT"/>
        </w:rPr>
        <w:t xml:space="preserve"> </w:t>
      </w:r>
    </w:p>
    <w:sectPr w:rsidR="00E804DB" w:rsidRPr="008B538A" w:rsidSect="004B664C">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3C47"/>
    <w:multiLevelType w:val="hybridMultilevel"/>
    <w:tmpl w:val="528887EE"/>
    <w:lvl w:ilvl="0" w:tplc="21089346">
      <w:start w:val="1"/>
      <w:numFmt w:val="decimal"/>
      <w:lvlText w:val="%1."/>
      <w:lvlJc w:val="left"/>
      <w:pPr>
        <w:ind w:left="1020" w:hanging="360"/>
      </w:pPr>
    </w:lvl>
    <w:lvl w:ilvl="1" w:tplc="4B10FFAC">
      <w:start w:val="1"/>
      <w:numFmt w:val="decimal"/>
      <w:lvlText w:val="%2."/>
      <w:lvlJc w:val="left"/>
      <w:pPr>
        <w:ind w:left="1020" w:hanging="360"/>
      </w:pPr>
    </w:lvl>
    <w:lvl w:ilvl="2" w:tplc="0B38C076">
      <w:start w:val="1"/>
      <w:numFmt w:val="decimal"/>
      <w:lvlText w:val="%3."/>
      <w:lvlJc w:val="left"/>
      <w:pPr>
        <w:ind w:left="1020" w:hanging="360"/>
      </w:pPr>
    </w:lvl>
    <w:lvl w:ilvl="3" w:tplc="EDB003EA">
      <w:start w:val="1"/>
      <w:numFmt w:val="decimal"/>
      <w:lvlText w:val="%4."/>
      <w:lvlJc w:val="left"/>
      <w:pPr>
        <w:ind w:left="1020" w:hanging="360"/>
      </w:pPr>
    </w:lvl>
    <w:lvl w:ilvl="4" w:tplc="858CCFA8">
      <w:start w:val="1"/>
      <w:numFmt w:val="decimal"/>
      <w:lvlText w:val="%5."/>
      <w:lvlJc w:val="left"/>
      <w:pPr>
        <w:ind w:left="1020" w:hanging="360"/>
      </w:pPr>
    </w:lvl>
    <w:lvl w:ilvl="5" w:tplc="E5F6B830">
      <w:start w:val="1"/>
      <w:numFmt w:val="decimal"/>
      <w:lvlText w:val="%6."/>
      <w:lvlJc w:val="left"/>
      <w:pPr>
        <w:ind w:left="1020" w:hanging="360"/>
      </w:pPr>
    </w:lvl>
    <w:lvl w:ilvl="6" w:tplc="98E0322C">
      <w:start w:val="1"/>
      <w:numFmt w:val="decimal"/>
      <w:lvlText w:val="%7."/>
      <w:lvlJc w:val="left"/>
      <w:pPr>
        <w:ind w:left="1020" w:hanging="360"/>
      </w:pPr>
    </w:lvl>
    <w:lvl w:ilvl="7" w:tplc="2F02E3F8">
      <w:start w:val="1"/>
      <w:numFmt w:val="decimal"/>
      <w:lvlText w:val="%8."/>
      <w:lvlJc w:val="left"/>
      <w:pPr>
        <w:ind w:left="1020" w:hanging="360"/>
      </w:pPr>
    </w:lvl>
    <w:lvl w:ilvl="8" w:tplc="65B8E38A">
      <w:start w:val="1"/>
      <w:numFmt w:val="decimal"/>
      <w:lvlText w:val="%9."/>
      <w:lvlJc w:val="left"/>
      <w:pPr>
        <w:ind w:left="1020" w:hanging="360"/>
      </w:pPr>
    </w:lvl>
  </w:abstractNum>
  <w:abstractNum w:abstractNumId="1" w15:restartNumberingAfterBreak="0">
    <w:nsid w:val="149E1B09"/>
    <w:multiLevelType w:val="hybridMultilevel"/>
    <w:tmpl w:val="D0DAC3E8"/>
    <w:lvl w:ilvl="0" w:tplc="299A650A">
      <w:start w:val="1"/>
      <w:numFmt w:val="decimal"/>
      <w:lvlText w:val="%1."/>
      <w:lvlJc w:val="left"/>
      <w:pPr>
        <w:ind w:left="720" w:hanging="360"/>
      </w:pPr>
    </w:lvl>
    <w:lvl w:ilvl="1" w:tplc="A6B87C32">
      <w:start w:val="1"/>
      <w:numFmt w:val="decimal"/>
      <w:lvlText w:val="%2."/>
      <w:lvlJc w:val="left"/>
      <w:pPr>
        <w:ind w:left="720" w:hanging="360"/>
      </w:pPr>
    </w:lvl>
    <w:lvl w:ilvl="2" w:tplc="EB1C13F8">
      <w:start w:val="1"/>
      <w:numFmt w:val="decimal"/>
      <w:lvlText w:val="%3."/>
      <w:lvlJc w:val="left"/>
      <w:pPr>
        <w:ind w:left="720" w:hanging="360"/>
      </w:pPr>
    </w:lvl>
    <w:lvl w:ilvl="3" w:tplc="66344DDC">
      <w:start w:val="1"/>
      <w:numFmt w:val="decimal"/>
      <w:lvlText w:val="%4."/>
      <w:lvlJc w:val="left"/>
      <w:pPr>
        <w:ind w:left="720" w:hanging="360"/>
      </w:pPr>
    </w:lvl>
    <w:lvl w:ilvl="4" w:tplc="84DC4BA6">
      <w:start w:val="1"/>
      <w:numFmt w:val="decimal"/>
      <w:lvlText w:val="%5."/>
      <w:lvlJc w:val="left"/>
      <w:pPr>
        <w:ind w:left="720" w:hanging="360"/>
      </w:pPr>
    </w:lvl>
    <w:lvl w:ilvl="5" w:tplc="A1DE2ABE">
      <w:start w:val="1"/>
      <w:numFmt w:val="decimal"/>
      <w:lvlText w:val="%6."/>
      <w:lvlJc w:val="left"/>
      <w:pPr>
        <w:ind w:left="720" w:hanging="360"/>
      </w:pPr>
    </w:lvl>
    <w:lvl w:ilvl="6" w:tplc="4950EC86">
      <w:start w:val="1"/>
      <w:numFmt w:val="decimal"/>
      <w:lvlText w:val="%7."/>
      <w:lvlJc w:val="left"/>
      <w:pPr>
        <w:ind w:left="720" w:hanging="360"/>
      </w:pPr>
    </w:lvl>
    <w:lvl w:ilvl="7" w:tplc="5EFE89BE">
      <w:start w:val="1"/>
      <w:numFmt w:val="decimal"/>
      <w:lvlText w:val="%8."/>
      <w:lvlJc w:val="left"/>
      <w:pPr>
        <w:ind w:left="720" w:hanging="360"/>
      </w:pPr>
    </w:lvl>
    <w:lvl w:ilvl="8" w:tplc="D332CB18">
      <w:start w:val="1"/>
      <w:numFmt w:val="decimal"/>
      <w:lvlText w:val="%9."/>
      <w:lvlJc w:val="left"/>
      <w:pPr>
        <w:ind w:left="720" w:hanging="360"/>
      </w:pPr>
    </w:lvl>
  </w:abstractNum>
  <w:abstractNum w:abstractNumId="2" w15:restartNumberingAfterBreak="0">
    <w:nsid w:val="32DF56E2"/>
    <w:multiLevelType w:val="hybridMultilevel"/>
    <w:tmpl w:val="78804D7A"/>
    <w:lvl w:ilvl="0" w:tplc="36ACBAB6">
      <w:start w:val="3"/>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121785"/>
    <w:multiLevelType w:val="hybridMultilevel"/>
    <w:tmpl w:val="11CE928A"/>
    <w:lvl w:ilvl="0" w:tplc="53263EC8">
      <w:start w:val="1"/>
      <w:numFmt w:val="bullet"/>
      <w:lvlText w:val=""/>
      <w:lvlJc w:val="left"/>
      <w:pPr>
        <w:ind w:left="1080" w:hanging="360"/>
      </w:pPr>
      <w:rPr>
        <w:rFonts w:ascii="Symbol" w:hAnsi="Symbol"/>
      </w:rPr>
    </w:lvl>
    <w:lvl w:ilvl="1" w:tplc="CFF0BE6C">
      <w:start w:val="1"/>
      <w:numFmt w:val="bullet"/>
      <w:lvlText w:val=""/>
      <w:lvlJc w:val="left"/>
      <w:pPr>
        <w:ind w:left="1080" w:hanging="360"/>
      </w:pPr>
      <w:rPr>
        <w:rFonts w:ascii="Symbol" w:hAnsi="Symbol"/>
      </w:rPr>
    </w:lvl>
    <w:lvl w:ilvl="2" w:tplc="B8A066B4">
      <w:start w:val="1"/>
      <w:numFmt w:val="bullet"/>
      <w:lvlText w:val=""/>
      <w:lvlJc w:val="left"/>
      <w:pPr>
        <w:ind w:left="1080" w:hanging="360"/>
      </w:pPr>
      <w:rPr>
        <w:rFonts w:ascii="Symbol" w:hAnsi="Symbol"/>
      </w:rPr>
    </w:lvl>
    <w:lvl w:ilvl="3" w:tplc="9AC4BB54">
      <w:start w:val="1"/>
      <w:numFmt w:val="bullet"/>
      <w:lvlText w:val=""/>
      <w:lvlJc w:val="left"/>
      <w:pPr>
        <w:ind w:left="1080" w:hanging="360"/>
      </w:pPr>
      <w:rPr>
        <w:rFonts w:ascii="Symbol" w:hAnsi="Symbol"/>
      </w:rPr>
    </w:lvl>
    <w:lvl w:ilvl="4" w:tplc="3154E180">
      <w:start w:val="1"/>
      <w:numFmt w:val="bullet"/>
      <w:lvlText w:val=""/>
      <w:lvlJc w:val="left"/>
      <w:pPr>
        <w:ind w:left="1080" w:hanging="360"/>
      </w:pPr>
      <w:rPr>
        <w:rFonts w:ascii="Symbol" w:hAnsi="Symbol"/>
      </w:rPr>
    </w:lvl>
    <w:lvl w:ilvl="5" w:tplc="6882D9F8">
      <w:start w:val="1"/>
      <w:numFmt w:val="bullet"/>
      <w:lvlText w:val=""/>
      <w:lvlJc w:val="left"/>
      <w:pPr>
        <w:ind w:left="1080" w:hanging="360"/>
      </w:pPr>
      <w:rPr>
        <w:rFonts w:ascii="Symbol" w:hAnsi="Symbol"/>
      </w:rPr>
    </w:lvl>
    <w:lvl w:ilvl="6" w:tplc="AC886924">
      <w:start w:val="1"/>
      <w:numFmt w:val="bullet"/>
      <w:lvlText w:val=""/>
      <w:lvlJc w:val="left"/>
      <w:pPr>
        <w:ind w:left="1080" w:hanging="360"/>
      </w:pPr>
      <w:rPr>
        <w:rFonts w:ascii="Symbol" w:hAnsi="Symbol"/>
      </w:rPr>
    </w:lvl>
    <w:lvl w:ilvl="7" w:tplc="E53A9658">
      <w:start w:val="1"/>
      <w:numFmt w:val="bullet"/>
      <w:lvlText w:val=""/>
      <w:lvlJc w:val="left"/>
      <w:pPr>
        <w:ind w:left="1080" w:hanging="360"/>
      </w:pPr>
      <w:rPr>
        <w:rFonts w:ascii="Symbol" w:hAnsi="Symbol"/>
      </w:rPr>
    </w:lvl>
    <w:lvl w:ilvl="8" w:tplc="42680C34">
      <w:start w:val="1"/>
      <w:numFmt w:val="bullet"/>
      <w:lvlText w:val=""/>
      <w:lvlJc w:val="left"/>
      <w:pPr>
        <w:ind w:left="1080" w:hanging="360"/>
      </w:pPr>
      <w:rPr>
        <w:rFonts w:ascii="Symbol" w:hAnsi="Symbol"/>
      </w:rPr>
    </w:lvl>
  </w:abstractNum>
  <w:abstractNum w:abstractNumId="4" w15:restartNumberingAfterBreak="0">
    <w:nsid w:val="521294CC"/>
    <w:multiLevelType w:val="hybridMultilevel"/>
    <w:tmpl w:val="FFFFFFFF"/>
    <w:lvl w:ilvl="0" w:tplc="56E0464E">
      <w:start w:val="1"/>
      <w:numFmt w:val="bullet"/>
      <w:lvlText w:val=""/>
      <w:lvlJc w:val="left"/>
      <w:pPr>
        <w:ind w:left="720" w:hanging="360"/>
      </w:pPr>
      <w:rPr>
        <w:rFonts w:ascii="Symbol" w:hAnsi="Symbol" w:hint="default"/>
      </w:rPr>
    </w:lvl>
    <w:lvl w:ilvl="1" w:tplc="6FC2F6CA">
      <w:start w:val="1"/>
      <w:numFmt w:val="bullet"/>
      <w:lvlText w:val="o"/>
      <w:lvlJc w:val="left"/>
      <w:pPr>
        <w:ind w:left="1440" w:hanging="360"/>
      </w:pPr>
      <w:rPr>
        <w:rFonts w:ascii="Courier New" w:hAnsi="Courier New" w:hint="default"/>
      </w:rPr>
    </w:lvl>
    <w:lvl w:ilvl="2" w:tplc="69BCB726">
      <w:start w:val="1"/>
      <w:numFmt w:val="bullet"/>
      <w:lvlText w:val=""/>
      <w:lvlJc w:val="left"/>
      <w:pPr>
        <w:ind w:left="2160" w:hanging="360"/>
      </w:pPr>
      <w:rPr>
        <w:rFonts w:ascii="Wingdings" w:hAnsi="Wingdings" w:hint="default"/>
      </w:rPr>
    </w:lvl>
    <w:lvl w:ilvl="3" w:tplc="E06AEC24">
      <w:start w:val="1"/>
      <w:numFmt w:val="bullet"/>
      <w:lvlText w:val=""/>
      <w:lvlJc w:val="left"/>
      <w:pPr>
        <w:ind w:left="2880" w:hanging="360"/>
      </w:pPr>
      <w:rPr>
        <w:rFonts w:ascii="Symbol" w:hAnsi="Symbol" w:hint="default"/>
      </w:rPr>
    </w:lvl>
    <w:lvl w:ilvl="4" w:tplc="CC186E54">
      <w:start w:val="1"/>
      <w:numFmt w:val="bullet"/>
      <w:lvlText w:val="o"/>
      <w:lvlJc w:val="left"/>
      <w:pPr>
        <w:ind w:left="3600" w:hanging="360"/>
      </w:pPr>
      <w:rPr>
        <w:rFonts w:ascii="Courier New" w:hAnsi="Courier New" w:hint="default"/>
      </w:rPr>
    </w:lvl>
    <w:lvl w:ilvl="5" w:tplc="2CDC408E">
      <w:start w:val="1"/>
      <w:numFmt w:val="bullet"/>
      <w:lvlText w:val=""/>
      <w:lvlJc w:val="left"/>
      <w:pPr>
        <w:ind w:left="4320" w:hanging="360"/>
      </w:pPr>
      <w:rPr>
        <w:rFonts w:ascii="Wingdings" w:hAnsi="Wingdings" w:hint="default"/>
      </w:rPr>
    </w:lvl>
    <w:lvl w:ilvl="6" w:tplc="F122365C">
      <w:start w:val="1"/>
      <w:numFmt w:val="bullet"/>
      <w:lvlText w:val=""/>
      <w:lvlJc w:val="left"/>
      <w:pPr>
        <w:ind w:left="5040" w:hanging="360"/>
      </w:pPr>
      <w:rPr>
        <w:rFonts w:ascii="Symbol" w:hAnsi="Symbol" w:hint="default"/>
      </w:rPr>
    </w:lvl>
    <w:lvl w:ilvl="7" w:tplc="EB48CD24">
      <w:start w:val="1"/>
      <w:numFmt w:val="bullet"/>
      <w:lvlText w:val="o"/>
      <w:lvlJc w:val="left"/>
      <w:pPr>
        <w:ind w:left="5760" w:hanging="360"/>
      </w:pPr>
      <w:rPr>
        <w:rFonts w:ascii="Courier New" w:hAnsi="Courier New" w:hint="default"/>
      </w:rPr>
    </w:lvl>
    <w:lvl w:ilvl="8" w:tplc="6576E562">
      <w:start w:val="1"/>
      <w:numFmt w:val="bullet"/>
      <w:lvlText w:val=""/>
      <w:lvlJc w:val="left"/>
      <w:pPr>
        <w:ind w:left="6480" w:hanging="360"/>
      </w:pPr>
      <w:rPr>
        <w:rFonts w:ascii="Wingdings" w:hAnsi="Wingdings" w:hint="default"/>
      </w:rPr>
    </w:lvl>
  </w:abstractNum>
  <w:abstractNum w:abstractNumId="5" w15:restartNumberingAfterBreak="0">
    <w:nsid w:val="592954FD"/>
    <w:multiLevelType w:val="hybridMultilevel"/>
    <w:tmpl w:val="6D62B740"/>
    <w:lvl w:ilvl="0" w:tplc="9DC662DE">
      <w:start w:val="1"/>
      <w:numFmt w:val="bullet"/>
      <w:lvlText w:val=""/>
      <w:lvlJc w:val="left"/>
      <w:pPr>
        <w:ind w:left="1080" w:hanging="360"/>
      </w:pPr>
      <w:rPr>
        <w:rFonts w:ascii="Symbol" w:hAnsi="Symbol"/>
      </w:rPr>
    </w:lvl>
    <w:lvl w:ilvl="1" w:tplc="45681E2E">
      <w:start w:val="1"/>
      <w:numFmt w:val="bullet"/>
      <w:lvlText w:val=""/>
      <w:lvlJc w:val="left"/>
      <w:pPr>
        <w:ind w:left="1080" w:hanging="360"/>
      </w:pPr>
      <w:rPr>
        <w:rFonts w:ascii="Symbol" w:hAnsi="Symbol"/>
      </w:rPr>
    </w:lvl>
    <w:lvl w:ilvl="2" w:tplc="0BF2A876">
      <w:start w:val="1"/>
      <w:numFmt w:val="bullet"/>
      <w:lvlText w:val=""/>
      <w:lvlJc w:val="left"/>
      <w:pPr>
        <w:ind w:left="1080" w:hanging="360"/>
      </w:pPr>
      <w:rPr>
        <w:rFonts w:ascii="Symbol" w:hAnsi="Symbol"/>
      </w:rPr>
    </w:lvl>
    <w:lvl w:ilvl="3" w:tplc="4D087D6A">
      <w:start w:val="1"/>
      <w:numFmt w:val="bullet"/>
      <w:lvlText w:val=""/>
      <w:lvlJc w:val="left"/>
      <w:pPr>
        <w:ind w:left="1080" w:hanging="360"/>
      </w:pPr>
      <w:rPr>
        <w:rFonts w:ascii="Symbol" w:hAnsi="Symbol"/>
      </w:rPr>
    </w:lvl>
    <w:lvl w:ilvl="4" w:tplc="DA6E5328">
      <w:start w:val="1"/>
      <w:numFmt w:val="bullet"/>
      <w:lvlText w:val=""/>
      <w:lvlJc w:val="left"/>
      <w:pPr>
        <w:ind w:left="1080" w:hanging="360"/>
      </w:pPr>
      <w:rPr>
        <w:rFonts w:ascii="Symbol" w:hAnsi="Symbol"/>
      </w:rPr>
    </w:lvl>
    <w:lvl w:ilvl="5" w:tplc="AA1A55EE">
      <w:start w:val="1"/>
      <w:numFmt w:val="bullet"/>
      <w:lvlText w:val=""/>
      <w:lvlJc w:val="left"/>
      <w:pPr>
        <w:ind w:left="1080" w:hanging="360"/>
      </w:pPr>
      <w:rPr>
        <w:rFonts w:ascii="Symbol" w:hAnsi="Symbol"/>
      </w:rPr>
    </w:lvl>
    <w:lvl w:ilvl="6" w:tplc="E88492BE">
      <w:start w:val="1"/>
      <w:numFmt w:val="bullet"/>
      <w:lvlText w:val=""/>
      <w:lvlJc w:val="left"/>
      <w:pPr>
        <w:ind w:left="1080" w:hanging="360"/>
      </w:pPr>
      <w:rPr>
        <w:rFonts w:ascii="Symbol" w:hAnsi="Symbol"/>
      </w:rPr>
    </w:lvl>
    <w:lvl w:ilvl="7" w:tplc="1EC607CC">
      <w:start w:val="1"/>
      <w:numFmt w:val="bullet"/>
      <w:lvlText w:val=""/>
      <w:lvlJc w:val="left"/>
      <w:pPr>
        <w:ind w:left="1080" w:hanging="360"/>
      </w:pPr>
      <w:rPr>
        <w:rFonts w:ascii="Symbol" w:hAnsi="Symbol"/>
      </w:rPr>
    </w:lvl>
    <w:lvl w:ilvl="8" w:tplc="66A435CE">
      <w:start w:val="1"/>
      <w:numFmt w:val="bullet"/>
      <w:lvlText w:val=""/>
      <w:lvlJc w:val="left"/>
      <w:pPr>
        <w:ind w:left="1080" w:hanging="360"/>
      </w:pPr>
      <w:rPr>
        <w:rFonts w:ascii="Symbol" w:hAnsi="Symbol"/>
      </w:rPr>
    </w:lvl>
  </w:abstractNum>
  <w:abstractNum w:abstractNumId="6" w15:restartNumberingAfterBreak="0">
    <w:nsid w:val="6212217B"/>
    <w:multiLevelType w:val="hybridMultilevel"/>
    <w:tmpl w:val="409054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9449175">
    <w:abstractNumId w:val="3"/>
  </w:num>
  <w:num w:numId="2" w16cid:durableId="1168208581">
    <w:abstractNumId w:val="5"/>
  </w:num>
  <w:num w:numId="3" w16cid:durableId="1658655967">
    <w:abstractNumId w:val="6"/>
  </w:num>
  <w:num w:numId="4" w16cid:durableId="1669558877">
    <w:abstractNumId w:val="0"/>
  </w:num>
  <w:num w:numId="5" w16cid:durableId="1843348934">
    <w:abstractNumId w:val="4"/>
  </w:num>
  <w:num w:numId="6" w16cid:durableId="1887988113">
    <w:abstractNumId w:val="1"/>
  </w:num>
  <w:num w:numId="7" w16cid:durableId="621694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5E"/>
    <w:rsid w:val="0000077C"/>
    <w:rsid w:val="0000082C"/>
    <w:rsid w:val="00005231"/>
    <w:rsid w:val="0000646F"/>
    <w:rsid w:val="00006BAD"/>
    <w:rsid w:val="00007121"/>
    <w:rsid w:val="00011A81"/>
    <w:rsid w:val="00011E4B"/>
    <w:rsid w:val="00015A7F"/>
    <w:rsid w:val="00017B0C"/>
    <w:rsid w:val="00021036"/>
    <w:rsid w:val="0002228F"/>
    <w:rsid w:val="00022793"/>
    <w:rsid w:val="00025D59"/>
    <w:rsid w:val="00030238"/>
    <w:rsid w:val="00033D49"/>
    <w:rsid w:val="00035593"/>
    <w:rsid w:val="000360A8"/>
    <w:rsid w:val="0003624B"/>
    <w:rsid w:val="0004325C"/>
    <w:rsid w:val="000432BF"/>
    <w:rsid w:val="000460A0"/>
    <w:rsid w:val="00047C74"/>
    <w:rsid w:val="000535F9"/>
    <w:rsid w:val="00054916"/>
    <w:rsid w:val="00056E88"/>
    <w:rsid w:val="0006117C"/>
    <w:rsid w:val="00061CBB"/>
    <w:rsid w:val="00061EC7"/>
    <w:rsid w:val="0006336D"/>
    <w:rsid w:val="0007045C"/>
    <w:rsid w:val="00070DD3"/>
    <w:rsid w:val="00071520"/>
    <w:rsid w:val="00071673"/>
    <w:rsid w:val="00073AFD"/>
    <w:rsid w:val="0007413F"/>
    <w:rsid w:val="000742EB"/>
    <w:rsid w:val="00075A6B"/>
    <w:rsid w:val="000762C3"/>
    <w:rsid w:val="00077C36"/>
    <w:rsid w:val="000814EC"/>
    <w:rsid w:val="000838DB"/>
    <w:rsid w:val="00083AC2"/>
    <w:rsid w:val="00084F20"/>
    <w:rsid w:val="00084F50"/>
    <w:rsid w:val="00086C92"/>
    <w:rsid w:val="0009057E"/>
    <w:rsid w:val="00095104"/>
    <w:rsid w:val="000A0399"/>
    <w:rsid w:val="000A206C"/>
    <w:rsid w:val="000A40FF"/>
    <w:rsid w:val="000A5899"/>
    <w:rsid w:val="000A6C94"/>
    <w:rsid w:val="000B5EAD"/>
    <w:rsid w:val="000B7ADF"/>
    <w:rsid w:val="000C11E2"/>
    <w:rsid w:val="000C3234"/>
    <w:rsid w:val="000C65C5"/>
    <w:rsid w:val="000C7336"/>
    <w:rsid w:val="000D3936"/>
    <w:rsid w:val="000D6B16"/>
    <w:rsid w:val="000D6D9B"/>
    <w:rsid w:val="000E1C39"/>
    <w:rsid w:val="000E228E"/>
    <w:rsid w:val="000E3E69"/>
    <w:rsid w:val="000F0E0D"/>
    <w:rsid w:val="000F1EBF"/>
    <w:rsid w:val="000F2694"/>
    <w:rsid w:val="000F417E"/>
    <w:rsid w:val="000F64F8"/>
    <w:rsid w:val="0010017F"/>
    <w:rsid w:val="0010191E"/>
    <w:rsid w:val="00106012"/>
    <w:rsid w:val="00106562"/>
    <w:rsid w:val="00112834"/>
    <w:rsid w:val="00113093"/>
    <w:rsid w:val="0011567B"/>
    <w:rsid w:val="00116509"/>
    <w:rsid w:val="0011692C"/>
    <w:rsid w:val="001179D2"/>
    <w:rsid w:val="00122D9D"/>
    <w:rsid w:val="001231DA"/>
    <w:rsid w:val="001313B8"/>
    <w:rsid w:val="00132B20"/>
    <w:rsid w:val="00133856"/>
    <w:rsid w:val="00136640"/>
    <w:rsid w:val="00142145"/>
    <w:rsid w:val="00143B3E"/>
    <w:rsid w:val="00143C3D"/>
    <w:rsid w:val="00146649"/>
    <w:rsid w:val="001536B2"/>
    <w:rsid w:val="00154036"/>
    <w:rsid w:val="001576FC"/>
    <w:rsid w:val="00157C75"/>
    <w:rsid w:val="00162922"/>
    <w:rsid w:val="001634B8"/>
    <w:rsid w:val="00163869"/>
    <w:rsid w:val="001646BE"/>
    <w:rsid w:val="00164BD3"/>
    <w:rsid w:val="00165112"/>
    <w:rsid w:val="00167FF0"/>
    <w:rsid w:val="0017083C"/>
    <w:rsid w:val="00173E99"/>
    <w:rsid w:val="00183D5F"/>
    <w:rsid w:val="0018557D"/>
    <w:rsid w:val="00187CEE"/>
    <w:rsid w:val="001930F4"/>
    <w:rsid w:val="0019352E"/>
    <w:rsid w:val="001953B0"/>
    <w:rsid w:val="001A5465"/>
    <w:rsid w:val="001A54F8"/>
    <w:rsid w:val="001A6CC6"/>
    <w:rsid w:val="001A7720"/>
    <w:rsid w:val="001B398E"/>
    <w:rsid w:val="001B495E"/>
    <w:rsid w:val="001B4FF8"/>
    <w:rsid w:val="001B5947"/>
    <w:rsid w:val="001B6E25"/>
    <w:rsid w:val="001C3C89"/>
    <w:rsid w:val="001C411F"/>
    <w:rsid w:val="001D45D7"/>
    <w:rsid w:val="001E1113"/>
    <w:rsid w:val="001E232B"/>
    <w:rsid w:val="001E4BE7"/>
    <w:rsid w:val="001E730E"/>
    <w:rsid w:val="001E7D93"/>
    <w:rsid w:val="001F06A6"/>
    <w:rsid w:val="001F3AA1"/>
    <w:rsid w:val="001F3B52"/>
    <w:rsid w:val="001F40D5"/>
    <w:rsid w:val="001F5348"/>
    <w:rsid w:val="001F5623"/>
    <w:rsid w:val="001F6A00"/>
    <w:rsid w:val="0020084E"/>
    <w:rsid w:val="002017D5"/>
    <w:rsid w:val="00202D42"/>
    <w:rsid w:val="00203270"/>
    <w:rsid w:val="00210958"/>
    <w:rsid w:val="002170B9"/>
    <w:rsid w:val="002174B9"/>
    <w:rsid w:val="00221611"/>
    <w:rsid w:val="00221DBE"/>
    <w:rsid w:val="002249BE"/>
    <w:rsid w:val="00226A51"/>
    <w:rsid w:val="00226EA6"/>
    <w:rsid w:val="00227D6E"/>
    <w:rsid w:val="00231810"/>
    <w:rsid w:val="00231D28"/>
    <w:rsid w:val="00232588"/>
    <w:rsid w:val="00234745"/>
    <w:rsid w:val="00243B20"/>
    <w:rsid w:val="002442CE"/>
    <w:rsid w:val="002454B1"/>
    <w:rsid w:val="0024713C"/>
    <w:rsid w:val="00252DC7"/>
    <w:rsid w:val="00253F76"/>
    <w:rsid w:val="0025575A"/>
    <w:rsid w:val="0025603A"/>
    <w:rsid w:val="00257AAA"/>
    <w:rsid w:val="0026321D"/>
    <w:rsid w:val="00270036"/>
    <w:rsid w:val="0027395A"/>
    <w:rsid w:val="00273FF0"/>
    <w:rsid w:val="00274A48"/>
    <w:rsid w:val="00276A16"/>
    <w:rsid w:val="00287D18"/>
    <w:rsid w:val="0029796D"/>
    <w:rsid w:val="0029796E"/>
    <w:rsid w:val="002A2F27"/>
    <w:rsid w:val="002A4DE4"/>
    <w:rsid w:val="002B1306"/>
    <w:rsid w:val="002B1818"/>
    <w:rsid w:val="002B2096"/>
    <w:rsid w:val="002B558C"/>
    <w:rsid w:val="002B788C"/>
    <w:rsid w:val="002C09C9"/>
    <w:rsid w:val="002C5C72"/>
    <w:rsid w:val="002C6BF9"/>
    <w:rsid w:val="002C742F"/>
    <w:rsid w:val="002D3499"/>
    <w:rsid w:val="002D34D4"/>
    <w:rsid w:val="002D446A"/>
    <w:rsid w:val="002D4CEA"/>
    <w:rsid w:val="002D5BEB"/>
    <w:rsid w:val="002E02F6"/>
    <w:rsid w:val="002E3F19"/>
    <w:rsid w:val="002F16D8"/>
    <w:rsid w:val="002F1FBC"/>
    <w:rsid w:val="002F4E57"/>
    <w:rsid w:val="002F5317"/>
    <w:rsid w:val="00301A1D"/>
    <w:rsid w:val="00301EDC"/>
    <w:rsid w:val="00311D9B"/>
    <w:rsid w:val="00312017"/>
    <w:rsid w:val="00312F59"/>
    <w:rsid w:val="00314513"/>
    <w:rsid w:val="00315606"/>
    <w:rsid w:val="00315BD6"/>
    <w:rsid w:val="00316D21"/>
    <w:rsid w:val="0031740A"/>
    <w:rsid w:val="00326CAD"/>
    <w:rsid w:val="00327957"/>
    <w:rsid w:val="0033349C"/>
    <w:rsid w:val="00335030"/>
    <w:rsid w:val="00335EF2"/>
    <w:rsid w:val="003361C8"/>
    <w:rsid w:val="00341AF1"/>
    <w:rsid w:val="003435AD"/>
    <w:rsid w:val="003459BB"/>
    <w:rsid w:val="0034694A"/>
    <w:rsid w:val="00346EE8"/>
    <w:rsid w:val="00350A4A"/>
    <w:rsid w:val="003520FA"/>
    <w:rsid w:val="0035530E"/>
    <w:rsid w:val="003564F4"/>
    <w:rsid w:val="00356CDC"/>
    <w:rsid w:val="00362AF4"/>
    <w:rsid w:val="0036399A"/>
    <w:rsid w:val="00367806"/>
    <w:rsid w:val="0037282D"/>
    <w:rsid w:val="00377D46"/>
    <w:rsid w:val="003838F6"/>
    <w:rsid w:val="00384558"/>
    <w:rsid w:val="003845DC"/>
    <w:rsid w:val="00385C9E"/>
    <w:rsid w:val="00386DF5"/>
    <w:rsid w:val="00387FC3"/>
    <w:rsid w:val="00390941"/>
    <w:rsid w:val="00392B6D"/>
    <w:rsid w:val="00393203"/>
    <w:rsid w:val="003934F7"/>
    <w:rsid w:val="00395150"/>
    <w:rsid w:val="0039782B"/>
    <w:rsid w:val="00397F88"/>
    <w:rsid w:val="003A0A44"/>
    <w:rsid w:val="003A1178"/>
    <w:rsid w:val="003A2B2C"/>
    <w:rsid w:val="003A2CD0"/>
    <w:rsid w:val="003A7BCE"/>
    <w:rsid w:val="003B1F1F"/>
    <w:rsid w:val="003B312D"/>
    <w:rsid w:val="003B5947"/>
    <w:rsid w:val="003B5FBD"/>
    <w:rsid w:val="003B69CC"/>
    <w:rsid w:val="003C6127"/>
    <w:rsid w:val="003C6630"/>
    <w:rsid w:val="003D002E"/>
    <w:rsid w:val="003D3816"/>
    <w:rsid w:val="003D5C2B"/>
    <w:rsid w:val="003D5E6A"/>
    <w:rsid w:val="003D7904"/>
    <w:rsid w:val="003E37D5"/>
    <w:rsid w:val="003F1F4C"/>
    <w:rsid w:val="003F40E6"/>
    <w:rsid w:val="003F4390"/>
    <w:rsid w:val="003F4F33"/>
    <w:rsid w:val="003F6747"/>
    <w:rsid w:val="00400995"/>
    <w:rsid w:val="00400EC1"/>
    <w:rsid w:val="00401B6B"/>
    <w:rsid w:val="00402046"/>
    <w:rsid w:val="00403AAE"/>
    <w:rsid w:val="00406631"/>
    <w:rsid w:val="004100A2"/>
    <w:rsid w:val="00411353"/>
    <w:rsid w:val="00411479"/>
    <w:rsid w:val="00413B04"/>
    <w:rsid w:val="00421544"/>
    <w:rsid w:val="00421689"/>
    <w:rsid w:val="00422DFE"/>
    <w:rsid w:val="00427458"/>
    <w:rsid w:val="0043087F"/>
    <w:rsid w:val="00431A39"/>
    <w:rsid w:val="00432EAF"/>
    <w:rsid w:val="0043666F"/>
    <w:rsid w:val="00436FC3"/>
    <w:rsid w:val="00437E3F"/>
    <w:rsid w:val="004427D1"/>
    <w:rsid w:val="004427EC"/>
    <w:rsid w:val="00442893"/>
    <w:rsid w:val="00444A51"/>
    <w:rsid w:val="00450266"/>
    <w:rsid w:val="00454410"/>
    <w:rsid w:val="00454650"/>
    <w:rsid w:val="00455FED"/>
    <w:rsid w:val="004612FA"/>
    <w:rsid w:val="00463429"/>
    <w:rsid w:val="004660D7"/>
    <w:rsid w:val="004673CF"/>
    <w:rsid w:val="00470C2C"/>
    <w:rsid w:val="00470FDC"/>
    <w:rsid w:val="00474C88"/>
    <w:rsid w:val="00474ED9"/>
    <w:rsid w:val="004758E5"/>
    <w:rsid w:val="00484EFB"/>
    <w:rsid w:val="00484F0A"/>
    <w:rsid w:val="00484FFF"/>
    <w:rsid w:val="00487ED9"/>
    <w:rsid w:val="00492021"/>
    <w:rsid w:val="00492B31"/>
    <w:rsid w:val="004938B2"/>
    <w:rsid w:val="004948F8"/>
    <w:rsid w:val="004A0540"/>
    <w:rsid w:val="004A1585"/>
    <w:rsid w:val="004A35FA"/>
    <w:rsid w:val="004A422B"/>
    <w:rsid w:val="004A4B03"/>
    <w:rsid w:val="004B3EC6"/>
    <w:rsid w:val="004B4D62"/>
    <w:rsid w:val="004B61B2"/>
    <w:rsid w:val="004B664C"/>
    <w:rsid w:val="004C01EF"/>
    <w:rsid w:val="004C0B11"/>
    <w:rsid w:val="004C5C90"/>
    <w:rsid w:val="004C611B"/>
    <w:rsid w:val="004C7F4A"/>
    <w:rsid w:val="004D0FA3"/>
    <w:rsid w:val="004D1BBE"/>
    <w:rsid w:val="004D241E"/>
    <w:rsid w:val="004D3145"/>
    <w:rsid w:val="004D36A8"/>
    <w:rsid w:val="004D5286"/>
    <w:rsid w:val="004D5FE1"/>
    <w:rsid w:val="004D6AF6"/>
    <w:rsid w:val="004E245E"/>
    <w:rsid w:val="004E4608"/>
    <w:rsid w:val="004E5E6B"/>
    <w:rsid w:val="004E7CAA"/>
    <w:rsid w:val="004F0C60"/>
    <w:rsid w:val="004F1F60"/>
    <w:rsid w:val="00501E50"/>
    <w:rsid w:val="00502729"/>
    <w:rsid w:val="005045A6"/>
    <w:rsid w:val="00504D23"/>
    <w:rsid w:val="005055FE"/>
    <w:rsid w:val="00507751"/>
    <w:rsid w:val="00512818"/>
    <w:rsid w:val="00513187"/>
    <w:rsid w:val="00513910"/>
    <w:rsid w:val="00516400"/>
    <w:rsid w:val="00517A07"/>
    <w:rsid w:val="0052116D"/>
    <w:rsid w:val="00521788"/>
    <w:rsid w:val="00522C06"/>
    <w:rsid w:val="00522EF3"/>
    <w:rsid w:val="005259FF"/>
    <w:rsid w:val="00525CEA"/>
    <w:rsid w:val="00530E53"/>
    <w:rsid w:val="0053270E"/>
    <w:rsid w:val="00534172"/>
    <w:rsid w:val="005357E5"/>
    <w:rsid w:val="00536B84"/>
    <w:rsid w:val="0056062F"/>
    <w:rsid w:val="00566633"/>
    <w:rsid w:val="00567629"/>
    <w:rsid w:val="005679DF"/>
    <w:rsid w:val="00572885"/>
    <w:rsid w:val="00573E9B"/>
    <w:rsid w:val="005765C1"/>
    <w:rsid w:val="00577C1C"/>
    <w:rsid w:val="00584179"/>
    <w:rsid w:val="00585885"/>
    <w:rsid w:val="00585A9F"/>
    <w:rsid w:val="0059123C"/>
    <w:rsid w:val="00594C4D"/>
    <w:rsid w:val="00594D87"/>
    <w:rsid w:val="005965BB"/>
    <w:rsid w:val="0059692B"/>
    <w:rsid w:val="005A0466"/>
    <w:rsid w:val="005A246B"/>
    <w:rsid w:val="005A339C"/>
    <w:rsid w:val="005A4594"/>
    <w:rsid w:val="005B27BF"/>
    <w:rsid w:val="005B56C5"/>
    <w:rsid w:val="005C4710"/>
    <w:rsid w:val="005C7E65"/>
    <w:rsid w:val="005D2816"/>
    <w:rsid w:val="005D2A56"/>
    <w:rsid w:val="005D44F2"/>
    <w:rsid w:val="005D620A"/>
    <w:rsid w:val="005D6ACC"/>
    <w:rsid w:val="005E1F50"/>
    <w:rsid w:val="005E21FC"/>
    <w:rsid w:val="005E2B50"/>
    <w:rsid w:val="005E51C9"/>
    <w:rsid w:val="005E5616"/>
    <w:rsid w:val="005E7043"/>
    <w:rsid w:val="005E7AB6"/>
    <w:rsid w:val="005F2E7F"/>
    <w:rsid w:val="005F38DF"/>
    <w:rsid w:val="005F3CAF"/>
    <w:rsid w:val="005F569A"/>
    <w:rsid w:val="00600C8F"/>
    <w:rsid w:val="006017CE"/>
    <w:rsid w:val="006060B9"/>
    <w:rsid w:val="0060721F"/>
    <w:rsid w:val="00607FD9"/>
    <w:rsid w:val="00612925"/>
    <w:rsid w:val="0061404A"/>
    <w:rsid w:val="006163F5"/>
    <w:rsid w:val="00620C47"/>
    <w:rsid w:val="00620DEA"/>
    <w:rsid w:val="00620F81"/>
    <w:rsid w:val="00622246"/>
    <w:rsid w:val="0062273B"/>
    <w:rsid w:val="0062386A"/>
    <w:rsid w:val="00626817"/>
    <w:rsid w:val="006300DA"/>
    <w:rsid w:val="00630D87"/>
    <w:rsid w:val="006312BB"/>
    <w:rsid w:val="00635F39"/>
    <w:rsid w:val="0063781E"/>
    <w:rsid w:val="00640920"/>
    <w:rsid w:val="00640A16"/>
    <w:rsid w:val="0064276B"/>
    <w:rsid w:val="006440EA"/>
    <w:rsid w:val="00644522"/>
    <w:rsid w:val="006463E6"/>
    <w:rsid w:val="00646C26"/>
    <w:rsid w:val="00650183"/>
    <w:rsid w:val="006508FE"/>
    <w:rsid w:val="00650CA4"/>
    <w:rsid w:val="00651B60"/>
    <w:rsid w:val="006521D3"/>
    <w:rsid w:val="006565BB"/>
    <w:rsid w:val="0065773C"/>
    <w:rsid w:val="00660B08"/>
    <w:rsid w:val="00662EA1"/>
    <w:rsid w:val="006649EF"/>
    <w:rsid w:val="00670BD1"/>
    <w:rsid w:val="0067381D"/>
    <w:rsid w:val="0067682A"/>
    <w:rsid w:val="0067695C"/>
    <w:rsid w:val="006816D8"/>
    <w:rsid w:val="00683B9A"/>
    <w:rsid w:val="006843EF"/>
    <w:rsid w:val="00684610"/>
    <w:rsid w:val="00687A83"/>
    <w:rsid w:val="00690959"/>
    <w:rsid w:val="00691709"/>
    <w:rsid w:val="0069335A"/>
    <w:rsid w:val="0069497A"/>
    <w:rsid w:val="006968E9"/>
    <w:rsid w:val="006A2316"/>
    <w:rsid w:val="006A24B8"/>
    <w:rsid w:val="006A2C05"/>
    <w:rsid w:val="006A5841"/>
    <w:rsid w:val="006A71BF"/>
    <w:rsid w:val="006A75B8"/>
    <w:rsid w:val="006A7F62"/>
    <w:rsid w:val="006B02F5"/>
    <w:rsid w:val="006B2105"/>
    <w:rsid w:val="006B3809"/>
    <w:rsid w:val="006B4FA0"/>
    <w:rsid w:val="006B5D95"/>
    <w:rsid w:val="006B5E5E"/>
    <w:rsid w:val="006C2285"/>
    <w:rsid w:val="006C57AE"/>
    <w:rsid w:val="006C6307"/>
    <w:rsid w:val="006D0615"/>
    <w:rsid w:val="006D20AF"/>
    <w:rsid w:val="006D3F3B"/>
    <w:rsid w:val="006D59BC"/>
    <w:rsid w:val="006D750C"/>
    <w:rsid w:val="006E056F"/>
    <w:rsid w:val="006E4CE6"/>
    <w:rsid w:val="006F24B3"/>
    <w:rsid w:val="006F4897"/>
    <w:rsid w:val="006F4985"/>
    <w:rsid w:val="006F727D"/>
    <w:rsid w:val="00700658"/>
    <w:rsid w:val="0070152C"/>
    <w:rsid w:val="0070703D"/>
    <w:rsid w:val="00710A3F"/>
    <w:rsid w:val="007112A2"/>
    <w:rsid w:val="007113E9"/>
    <w:rsid w:val="007114DD"/>
    <w:rsid w:val="00715881"/>
    <w:rsid w:val="00715DBD"/>
    <w:rsid w:val="007161CE"/>
    <w:rsid w:val="007209F2"/>
    <w:rsid w:val="00720D3E"/>
    <w:rsid w:val="007229B9"/>
    <w:rsid w:val="00723F61"/>
    <w:rsid w:val="0072493E"/>
    <w:rsid w:val="00727AE4"/>
    <w:rsid w:val="007306F0"/>
    <w:rsid w:val="00731D3C"/>
    <w:rsid w:val="00733451"/>
    <w:rsid w:val="007341C9"/>
    <w:rsid w:val="007347FF"/>
    <w:rsid w:val="00734B01"/>
    <w:rsid w:val="00735AA6"/>
    <w:rsid w:val="00735C89"/>
    <w:rsid w:val="00750FEF"/>
    <w:rsid w:val="00751CE9"/>
    <w:rsid w:val="00757237"/>
    <w:rsid w:val="00760F52"/>
    <w:rsid w:val="00765B99"/>
    <w:rsid w:val="00776D78"/>
    <w:rsid w:val="00781C9D"/>
    <w:rsid w:val="00781DC6"/>
    <w:rsid w:val="00787360"/>
    <w:rsid w:val="00793DD5"/>
    <w:rsid w:val="007A175E"/>
    <w:rsid w:val="007A2A5B"/>
    <w:rsid w:val="007B3530"/>
    <w:rsid w:val="007B7ACD"/>
    <w:rsid w:val="007C0F0B"/>
    <w:rsid w:val="007C6651"/>
    <w:rsid w:val="007C6D07"/>
    <w:rsid w:val="007C7662"/>
    <w:rsid w:val="007D159D"/>
    <w:rsid w:val="007D4CFA"/>
    <w:rsid w:val="007E13A9"/>
    <w:rsid w:val="007E16F1"/>
    <w:rsid w:val="007E2C97"/>
    <w:rsid w:val="007E5755"/>
    <w:rsid w:val="007E5F76"/>
    <w:rsid w:val="007E70BB"/>
    <w:rsid w:val="007E756A"/>
    <w:rsid w:val="007F1C9F"/>
    <w:rsid w:val="007F2A8B"/>
    <w:rsid w:val="007F3A33"/>
    <w:rsid w:val="007F51A5"/>
    <w:rsid w:val="007F65F0"/>
    <w:rsid w:val="007F7ABE"/>
    <w:rsid w:val="008007E9"/>
    <w:rsid w:val="008019C5"/>
    <w:rsid w:val="00805FCA"/>
    <w:rsid w:val="00811538"/>
    <w:rsid w:val="00811EA3"/>
    <w:rsid w:val="00811FAB"/>
    <w:rsid w:val="008153CE"/>
    <w:rsid w:val="00815CE2"/>
    <w:rsid w:val="008246C4"/>
    <w:rsid w:val="00826B95"/>
    <w:rsid w:val="00827479"/>
    <w:rsid w:val="00827E87"/>
    <w:rsid w:val="0083033F"/>
    <w:rsid w:val="0083054C"/>
    <w:rsid w:val="00831086"/>
    <w:rsid w:val="00832B66"/>
    <w:rsid w:val="00832F10"/>
    <w:rsid w:val="00833C81"/>
    <w:rsid w:val="00840282"/>
    <w:rsid w:val="0084032F"/>
    <w:rsid w:val="0084135A"/>
    <w:rsid w:val="008415A0"/>
    <w:rsid w:val="00841ECD"/>
    <w:rsid w:val="00842232"/>
    <w:rsid w:val="00843AFA"/>
    <w:rsid w:val="00855779"/>
    <w:rsid w:val="0085699B"/>
    <w:rsid w:val="00861CBA"/>
    <w:rsid w:val="00861E06"/>
    <w:rsid w:val="00862C56"/>
    <w:rsid w:val="008641F1"/>
    <w:rsid w:val="00870769"/>
    <w:rsid w:val="008715FE"/>
    <w:rsid w:val="0087301B"/>
    <w:rsid w:val="00873EDA"/>
    <w:rsid w:val="00880DA2"/>
    <w:rsid w:val="008813E9"/>
    <w:rsid w:val="00881FBB"/>
    <w:rsid w:val="00883A8B"/>
    <w:rsid w:val="008842F3"/>
    <w:rsid w:val="00884B36"/>
    <w:rsid w:val="00885A4A"/>
    <w:rsid w:val="0088665A"/>
    <w:rsid w:val="008900AE"/>
    <w:rsid w:val="0089205A"/>
    <w:rsid w:val="008925A2"/>
    <w:rsid w:val="0089364F"/>
    <w:rsid w:val="00895AC8"/>
    <w:rsid w:val="008A0036"/>
    <w:rsid w:val="008A2700"/>
    <w:rsid w:val="008A31B9"/>
    <w:rsid w:val="008A6525"/>
    <w:rsid w:val="008B2234"/>
    <w:rsid w:val="008B2DDD"/>
    <w:rsid w:val="008B469F"/>
    <w:rsid w:val="008B4A74"/>
    <w:rsid w:val="008B538A"/>
    <w:rsid w:val="008C12A9"/>
    <w:rsid w:val="008D0DF6"/>
    <w:rsid w:val="008D1FF4"/>
    <w:rsid w:val="008D4710"/>
    <w:rsid w:val="008E0099"/>
    <w:rsid w:val="008E338F"/>
    <w:rsid w:val="008E35EB"/>
    <w:rsid w:val="008E3884"/>
    <w:rsid w:val="008E4DCA"/>
    <w:rsid w:val="008F008C"/>
    <w:rsid w:val="008F34B5"/>
    <w:rsid w:val="008F43AA"/>
    <w:rsid w:val="008F647F"/>
    <w:rsid w:val="008F73AD"/>
    <w:rsid w:val="008F7BC6"/>
    <w:rsid w:val="009015A8"/>
    <w:rsid w:val="009063F4"/>
    <w:rsid w:val="00907C26"/>
    <w:rsid w:val="00911172"/>
    <w:rsid w:val="009160CB"/>
    <w:rsid w:val="00916783"/>
    <w:rsid w:val="00920B72"/>
    <w:rsid w:val="009217EC"/>
    <w:rsid w:val="00937DF2"/>
    <w:rsid w:val="009426F3"/>
    <w:rsid w:val="00942ACB"/>
    <w:rsid w:val="009455DB"/>
    <w:rsid w:val="00946719"/>
    <w:rsid w:val="00950B1C"/>
    <w:rsid w:val="00951484"/>
    <w:rsid w:val="0095570D"/>
    <w:rsid w:val="00956468"/>
    <w:rsid w:val="009608AE"/>
    <w:rsid w:val="009616C7"/>
    <w:rsid w:val="00962A40"/>
    <w:rsid w:val="0096364F"/>
    <w:rsid w:val="00965B15"/>
    <w:rsid w:val="0096752C"/>
    <w:rsid w:val="009678D7"/>
    <w:rsid w:val="00975B5F"/>
    <w:rsid w:val="009760E5"/>
    <w:rsid w:val="009772F8"/>
    <w:rsid w:val="00977900"/>
    <w:rsid w:val="00980E0D"/>
    <w:rsid w:val="00985A8D"/>
    <w:rsid w:val="0099149C"/>
    <w:rsid w:val="00991D7F"/>
    <w:rsid w:val="00992266"/>
    <w:rsid w:val="00993AD8"/>
    <w:rsid w:val="009962A4"/>
    <w:rsid w:val="009A786E"/>
    <w:rsid w:val="009B6409"/>
    <w:rsid w:val="009C1D63"/>
    <w:rsid w:val="009D46D1"/>
    <w:rsid w:val="009E03FC"/>
    <w:rsid w:val="009E04DF"/>
    <w:rsid w:val="009E0E5A"/>
    <w:rsid w:val="009E2F44"/>
    <w:rsid w:val="009E319F"/>
    <w:rsid w:val="009E32B7"/>
    <w:rsid w:val="009F0526"/>
    <w:rsid w:val="009F2EFF"/>
    <w:rsid w:val="009F3F6E"/>
    <w:rsid w:val="009F5BF5"/>
    <w:rsid w:val="009F74E2"/>
    <w:rsid w:val="00A00234"/>
    <w:rsid w:val="00A03D93"/>
    <w:rsid w:val="00A0649D"/>
    <w:rsid w:val="00A06A71"/>
    <w:rsid w:val="00A077EE"/>
    <w:rsid w:val="00A0782A"/>
    <w:rsid w:val="00A1273D"/>
    <w:rsid w:val="00A14292"/>
    <w:rsid w:val="00A14A60"/>
    <w:rsid w:val="00A15AF7"/>
    <w:rsid w:val="00A16BC5"/>
    <w:rsid w:val="00A2395C"/>
    <w:rsid w:val="00A25B37"/>
    <w:rsid w:val="00A26A51"/>
    <w:rsid w:val="00A325DB"/>
    <w:rsid w:val="00A34ACB"/>
    <w:rsid w:val="00A41697"/>
    <w:rsid w:val="00A42C49"/>
    <w:rsid w:val="00A443D2"/>
    <w:rsid w:val="00A50880"/>
    <w:rsid w:val="00A520D8"/>
    <w:rsid w:val="00A524EE"/>
    <w:rsid w:val="00A63CF8"/>
    <w:rsid w:val="00A6493E"/>
    <w:rsid w:val="00A66EB7"/>
    <w:rsid w:val="00A70E81"/>
    <w:rsid w:val="00A75B5E"/>
    <w:rsid w:val="00A75CBC"/>
    <w:rsid w:val="00A803E2"/>
    <w:rsid w:val="00A80447"/>
    <w:rsid w:val="00A80C29"/>
    <w:rsid w:val="00A82B14"/>
    <w:rsid w:val="00A8495B"/>
    <w:rsid w:val="00A85746"/>
    <w:rsid w:val="00A90129"/>
    <w:rsid w:val="00A93739"/>
    <w:rsid w:val="00A9426F"/>
    <w:rsid w:val="00A97195"/>
    <w:rsid w:val="00AA0F42"/>
    <w:rsid w:val="00AA0FC1"/>
    <w:rsid w:val="00AA3538"/>
    <w:rsid w:val="00AA3767"/>
    <w:rsid w:val="00AA5123"/>
    <w:rsid w:val="00AA5F8D"/>
    <w:rsid w:val="00AC251A"/>
    <w:rsid w:val="00AC2807"/>
    <w:rsid w:val="00AC3327"/>
    <w:rsid w:val="00AC54CA"/>
    <w:rsid w:val="00AC6D0B"/>
    <w:rsid w:val="00AD0A03"/>
    <w:rsid w:val="00AD0EE7"/>
    <w:rsid w:val="00AD1679"/>
    <w:rsid w:val="00AD25B5"/>
    <w:rsid w:val="00AD5F7E"/>
    <w:rsid w:val="00AE24B4"/>
    <w:rsid w:val="00AE34BB"/>
    <w:rsid w:val="00AF3D96"/>
    <w:rsid w:val="00AF497B"/>
    <w:rsid w:val="00AF78FD"/>
    <w:rsid w:val="00B00733"/>
    <w:rsid w:val="00B01663"/>
    <w:rsid w:val="00B02227"/>
    <w:rsid w:val="00B02633"/>
    <w:rsid w:val="00B0392E"/>
    <w:rsid w:val="00B068E9"/>
    <w:rsid w:val="00B10274"/>
    <w:rsid w:val="00B10CEA"/>
    <w:rsid w:val="00B11527"/>
    <w:rsid w:val="00B118A0"/>
    <w:rsid w:val="00B13FE2"/>
    <w:rsid w:val="00B15B41"/>
    <w:rsid w:val="00B1660A"/>
    <w:rsid w:val="00B179F4"/>
    <w:rsid w:val="00B30ED8"/>
    <w:rsid w:val="00B41B0F"/>
    <w:rsid w:val="00B44AEC"/>
    <w:rsid w:val="00B44C5D"/>
    <w:rsid w:val="00B46009"/>
    <w:rsid w:val="00B50976"/>
    <w:rsid w:val="00B519C1"/>
    <w:rsid w:val="00B51EFC"/>
    <w:rsid w:val="00B52CDA"/>
    <w:rsid w:val="00B532F4"/>
    <w:rsid w:val="00B54025"/>
    <w:rsid w:val="00B5461B"/>
    <w:rsid w:val="00B55686"/>
    <w:rsid w:val="00B56820"/>
    <w:rsid w:val="00B6073B"/>
    <w:rsid w:val="00B62A2F"/>
    <w:rsid w:val="00B630DC"/>
    <w:rsid w:val="00B6579E"/>
    <w:rsid w:val="00B65C72"/>
    <w:rsid w:val="00B663EF"/>
    <w:rsid w:val="00B72352"/>
    <w:rsid w:val="00B75283"/>
    <w:rsid w:val="00B76533"/>
    <w:rsid w:val="00B80119"/>
    <w:rsid w:val="00B81CB1"/>
    <w:rsid w:val="00B81DA8"/>
    <w:rsid w:val="00B83192"/>
    <w:rsid w:val="00B856B6"/>
    <w:rsid w:val="00B945C7"/>
    <w:rsid w:val="00B95C9E"/>
    <w:rsid w:val="00BA031C"/>
    <w:rsid w:val="00BA292E"/>
    <w:rsid w:val="00BA3DAB"/>
    <w:rsid w:val="00BB16EF"/>
    <w:rsid w:val="00BB213A"/>
    <w:rsid w:val="00BB3C85"/>
    <w:rsid w:val="00BB4643"/>
    <w:rsid w:val="00BB7145"/>
    <w:rsid w:val="00BC2FE9"/>
    <w:rsid w:val="00BC3A93"/>
    <w:rsid w:val="00BC57CF"/>
    <w:rsid w:val="00BD2AAD"/>
    <w:rsid w:val="00BE0AC5"/>
    <w:rsid w:val="00BE2FAD"/>
    <w:rsid w:val="00BE3A99"/>
    <w:rsid w:val="00BE3DC4"/>
    <w:rsid w:val="00BE5F06"/>
    <w:rsid w:val="00BE6BF3"/>
    <w:rsid w:val="00BF08C7"/>
    <w:rsid w:val="00BF1E5D"/>
    <w:rsid w:val="00BF2F91"/>
    <w:rsid w:val="00BF5E51"/>
    <w:rsid w:val="00C02504"/>
    <w:rsid w:val="00C030BB"/>
    <w:rsid w:val="00C0536A"/>
    <w:rsid w:val="00C07A37"/>
    <w:rsid w:val="00C11698"/>
    <w:rsid w:val="00C13AE2"/>
    <w:rsid w:val="00C1715A"/>
    <w:rsid w:val="00C20ADD"/>
    <w:rsid w:val="00C21A9A"/>
    <w:rsid w:val="00C21C9A"/>
    <w:rsid w:val="00C23108"/>
    <w:rsid w:val="00C252DA"/>
    <w:rsid w:val="00C26730"/>
    <w:rsid w:val="00C2784E"/>
    <w:rsid w:val="00C27EE0"/>
    <w:rsid w:val="00C31A10"/>
    <w:rsid w:val="00C33540"/>
    <w:rsid w:val="00C365CD"/>
    <w:rsid w:val="00C44D37"/>
    <w:rsid w:val="00C47A59"/>
    <w:rsid w:val="00C51B1E"/>
    <w:rsid w:val="00C52135"/>
    <w:rsid w:val="00C52765"/>
    <w:rsid w:val="00C563E6"/>
    <w:rsid w:val="00C57A34"/>
    <w:rsid w:val="00C65722"/>
    <w:rsid w:val="00C671F3"/>
    <w:rsid w:val="00C71858"/>
    <w:rsid w:val="00C72503"/>
    <w:rsid w:val="00C72690"/>
    <w:rsid w:val="00C83439"/>
    <w:rsid w:val="00C8402C"/>
    <w:rsid w:val="00C845CB"/>
    <w:rsid w:val="00C85568"/>
    <w:rsid w:val="00C87739"/>
    <w:rsid w:val="00C911DD"/>
    <w:rsid w:val="00C926C1"/>
    <w:rsid w:val="00C93E7B"/>
    <w:rsid w:val="00C952F0"/>
    <w:rsid w:val="00C962D8"/>
    <w:rsid w:val="00CA0E69"/>
    <w:rsid w:val="00CA3FC3"/>
    <w:rsid w:val="00CB13CA"/>
    <w:rsid w:val="00CB1C2D"/>
    <w:rsid w:val="00CB2E78"/>
    <w:rsid w:val="00CB4AAE"/>
    <w:rsid w:val="00CB790C"/>
    <w:rsid w:val="00CC1B97"/>
    <w:rsid w:val="00CC4A84"/>
    <w:rsid w:val="00CC51FE"/>
    <w:rsid w:val="00CC696D"/>
    <w:rsid w:val="00CC6DFC"/>
    <w:rsid w:val="00CC7603"/>
    <w:rsid w:val="00CD0C9D"/>
    <w:rsid w:val="00CD2C08"/>
    <w:rsid w:val="00CD6990"/>
    <w:rsid w:val="00CE0FB7"/>
    <w:rsid w:val="00CE5C15"/>
    <w:rsid w:val="00CF0388"/>
    <w:rsid w:val="00CF04A7"/>
    <w:rsid w:val="00CF3900"/>
    <w:rsid w:val="00CF44E8"/>
    <w:rsid w:val="00D0159B"/>
    <w:rsid w:val="00D026ED"/>
    <w:rsid w:val="00D046B8"/>
    <w:rsid w:val="00D06BC5"/>
    <w:rsid w:val="00D072CA"/>
    <w:rsid w:val="00D130C3"/>
    <w:rsid w:val="00D14131"/>
    <w:rsid w:val="00D15591"/>
    <w:rsid w:val="00D1689C"/>
    <w:rsid w:val="00D20AE4"/>
    <w:rsid w:val="00D20CC4"/>
    <w:rsid w:val="00D22837"/>
    <w:rsid w:val="00D25ED1"/>
    <w:rsid w:val="00D30B32"/>
    <w:rsid w:val="00D320D0"/>
    <w:rsid w:val="00D35488"/>
    <w:rsid w:val="00D35C56"/>
    <w:rsid w:val="00D3628C"/>
    <w:rsid w:val="00D40830"/>
    <w:rsid w:val="00D40B3B"/>
    <w:rsid w:val="00D4398D"/>
    <w:rsid w:val="00D43A93"/>
    <w:rsid w:val="00D464BB"/>
    <w:rsid w:val="00D55DBA"/>
    <w:rsid w:val="00D57F8D"/>
    <w:rsid w:val="00D61648"/>
    <w:rsid w:val="00D63008"/>
    <w:rsid w:val="00D63A68"/>
    <w:rsid w:val="00D657E4"/>
    <w:rsid w:val="00D66BE0"/>
    <w:rsid w:val="00D673FC"/>
    <w:rsid w:val="00D6795E"/>
    <w:rsid w:val="00D70792"/>
    <w:rsid w:val="00D70ECD"/>
    <w:rsid w:val="00D7173B"/>
    <w:rsid w:val="00D71B4E"/>
    <w:rsid w:val="00D73836"/>
    <w:rsid w:val="00D7515B"/>
    <w:rsid w:val="00D753FB"/>
    <w:rsid w:val="00D761DF"/>
    <w:rsid w:val="00D763EE"/>
    <w:rsid w:val="00D801B3"/>
    <w:rsid w:val="00D83331"/>
    <w:rsid w:val="00D916BA"/>
    <w:rsid w:val="00D924E3"/>
    <w:rsid w:val="00DA07E2"/>
    <w:rsid w:val="00DA4249"/>
    <w:rsid w:val="00DA4C68"/>
    <w:rsid w:val="00DA5A6B"/>
    <w:rsid w:val="00DA676E"/>
    <w:rsid w:val="00DA6E5F"/>
    <w:rsid w:val="00DA77FD"/>
    <w:rsid w:val="00DC0700"/>
    <w:rsid w:val="00DC256C"/>
    <w:rsid w:val="00DC2F3A"/>
    <w:rsid w:val="00DC336A"/>
    <w:rsid w:val="00DC614C"/>
    <w:rsid w:val="00DC6DE8"/>
    <w:rsid w:val="00DC6FB6"/>
    <w:rsid w:val="00DD3905"/>
    <w:rsid w:val="00DE2B51"/>
    <w:rsid w:val="00DE51B2"/>
    <w:rsid w:val="00DE7230"/>
    <w:rsid w:val="00DF106B"/>
    <w:rsid w:val="00DF169F"/>
    <w:rsid w:val="00DF1ADD"/>
    <w:rsid w:val="00DF3928"/>
    <w:rsid w:val="00DF4676"/>
    <w:rsid w:val="00DF5BE3"/>
    <w:rsid w:val="00DF777D"/>
    <w:rsid w:val="00E026EB"/>
    <w:rsid w:val="00E13C05"/>
    <w:rsid w:val="00E13FEE"/>
    <w:rsid w:val="00E172D3"/>
    <w:rsid w:val="00E23F82"/>
    <w:rsid w:val="00E24997"/>
    <w:rsid w:val="00E24CD9"/>
    <w:rsid w:val="00E37319"/>
    <w:rsid w:val="00E43B5D"/>
    <w:rsid w:val="00E46147"/>
    <w:rsid w:val="00E52000"/>
    <w:rsid w:val="00E56060"/>
    <w:rsid w:val="00E566C9"/>
    <w:rsid w:val="00E57236"/>
    <w:rsid w:val="00E57369"/>
    <w:rsid w:val="00E5745A"/>
    <w:rsid w:val="00E61373"/>
    <w:rsid w:val="00E656CC"/>
    <w:rsid w:val="00E66591"/>
    <w:rsid w:val="00E6725E"/>
    <w:rsid w:val="00E67BC1"/>
    <w:rsid w:val="00E702B8"/>
    <w:rsid w:val="00E72836"/>
    <w:rsid w:val="00E804DB"/>
    <w:rsid w:val="00E91D9A"/>
    <w:rsid w:val="00E93A74"/>
    <w:rsid w:val="00E95553"/>
    <w:rsid w:val="00EA0807"/>
    <w:rsid w:val="00EA0A62"/>
    <w:rsid w:val="00EA3D7A"/>
    <w:rsid w:val="00EA3EE4"/>
    <w:rsid w:val="00EA4C3E"/>
    <w:rsid w:val="00EA4C5B"/>
    <w:rsid w:val="00EA70B6"/>
    <w:rsid w:val="00EA779E"/>
    <w:rsid w:val="00EB0FCC"/>
    <w:rsid w:val="00EB1660"/>
    <w:rsid w:val="00EB1896"/>
    <w:rsid w:val="00EB3BB3"/>
    <w:rsid w:val="00EB7B0F"/>
    <w:rsid w:val="00EC1503"/>
    <w:rsid w:val="00EC1EF0"/>
    <w:rsid w:val="00EC524E"/>
    <w:rsid w:val="00EC5ECF"/>
    <w:rsid w:val="00EC6BB9"/>
    <w:rsid w:val="00ED17C6"/>
    <w:rsid w:val="00ED3E6C"/>
    <w:rsid w:val="00ED5EF8"/>
    <w:rsid w:val="00ED76B6"/>
    <w:rsid w:val="00ED7D65"/>
    <w:rsid w:val="00EE25B2"/>
    <w:rsid w:val="00EE62B2"/>
    <w:rsid w:val="00EE74F0"/>
    <w:rsid w:val="00EF1B68"/>
    <w:rsid w:val="00EF3282"/>
    <w:rsid w:val="00EF5EEB"/>
    <w:rsid w:val="00EF6014"/>
    <w:rsid w:val="00F040FA"/>
    <w:rsid w:val="00F06A44"/>
    <w:rsid w:val="00F06ACC"/>
    <w:rsid w:val="00F06F2B"/>
    <w:rsid w:val="00F07B9C"/>
    <w:rsid w:val="00F101CF"/>
    <w:rsid w:val="00F10FDC"/>
    <w:rsid w:val="00F1382C"/>
    <w:rsid w:val="00F14407"/>
    <w:rsid w:val="00F14FD9"/>
    <w:rsid w:val="00F1615F"/>
    <w:rsid w:val="00F170AD"/>
    <w:rsid w:val="00F206DB"/>
    <w:rsid w:val="00F22741"/>
    <w:rsid w:val="00F22BAB"/>
    <w:rsid w:val="00F3556B"/>
    <w:rsid w:val="00F35CC9"/>
    <w:rsid w:val="00F36C25"/>
    <w:rsid w:val="00F41334"/>
    <w:rsid w:val="00F41CAF"/>
    <w:rsid w:val="00F42633"/>
    <w:rsid w:val="00F44193"/>
    <w:rsid w:val="00F45254"/>
    <w:rsid w:val="00F47598"/>
    <w:rsid w:val="00F47A5F"/>
    <w:rsid w:val="00F53185"/>
    <w:rsid w:val="00F540F6"/>
    <w:rsid w:val="00F544BC"/>
    <w:rsid w:val="00F54DAF"/>
    <w:rsid w:val="00F6167A"/>
    <w:rsid w:val="00F6425C"/>
    <w:rsid w:val="00F66AAD"/>
    <w:rsid w:val="00F70718"/>
    <w:rsid w:val="00F70F21"/>
    <w:rsid w:val="00F7129B"/>
    <w:rsid w:val="00F718EB"/>
    <w:rsid w:val="00F7348D"/>
    <w:rsid w:val="00F743A0"/>
    <w:rsid w:val="00F7645F"/>
    <w:rsid w:val="00F77D60"/>
    <w:rsid w:val="00F80908"/>
    <w:rsid w:val="00F8156D"/>
    <w:rsid w:val="00F819CF"/>
    <w:rsid w:val="00F81F7A"/>
    <w:rsid w:val="00F82065"/>
    <w:rsid w:val="00F8460D"/>
    <w:rsid w:val="00F84B73"/>
    <w:rsid w:val="00F85ACC"/>
    <w:rsid w:val="00F87642"/>
    <w:rsid w:val="00F87B70"/>
    <w:rsid w:val="00F9456D"/>
    <w:rsid w:val="00F97075"/>
    <w:rsid w:val="00FA4F70"/>
    <w:rsid w:val="00FA6C6B"/>
    <w:rsid w:val="00FB3DF8"/>
    <w:rsid w:val="00FB64EB"/>
    <w:rsid w:val="00FB719B"/>
    <w:rsid w:val="00FC78BD"/>
    <w:rsid w:val="00FD049C"/>
    <w:rsid w:val="00FD1261"/>
    <w:rsid w:val="00FD79E6"/>
    <w:rsid w:val="00FE00F2"/>
    <w:rsid w:val="00FE0EBB"/>
    <w:rsid w:val="00FE3346"/>
    <w:rsid w:val="00FE6831"/>
    <w:rsid w:val="00FE6FB7"/>
    <w:rsid w:val="00FF1D27"/>
    <w:rsid w:val="00FF4E0E"/>
    <w:rsid w:val="00FF528C"/>
    <w:rsid w:val="013C1C7A"/>
    <w:rsid w:val="01DB7225"/>
    <w:rsid w:val="01FCDE9A"/>
    <w:rsid w:val="022B0942"/>
    <w:rsid w:val="02A292EE"/>
    <w:rsid w:val="04D8556D"/>
    <w:rsid w:val="05219AD7"/>
    <w:rsid w:val="05F138D7"/>
    <w:rsid w:val="06031B00"/>
    <w:rsid w:val="07400013"/>
    <w:rsid w:val="078C628E"/>
    <w:rsid w:val="079D6868"/>
    <w:rsid w:val="07E1108F"/>
    <w:rsid w:val="080A1C37"/>
    <w:rsid w:val="081A6F4B"/>
    <w:rsid w:val="08D39E37"/>
    <w:rsid w:val="08E77381"/>
    <w:rsid w:val="08E91078"/>
    <w:rsid w:val="09042A27"/>
    <w:rsid w:val="09203E6F"/>
    <w:rsid w:val="093D0FD2"/>
    <w:rsid w:val="09A69B69"/>
    <w:rsid w:val="09BF5ABF"/>
    <w:rsid w:val="0A86B5E8"/>
    <w:rsid w:val="0ACFF18D"/>
    <w:rsid w:val="0B29BD9C"/>
    <w:rsid w:val="0BA4F161"/>
    <w:rsid w:val="0BDD0210"/>
    <w:rsid w:val="0C2BF0C7"/>
    <w:rsid w:val="0C98D6DC"/>
    <w:rsid w:val="0E3985DE"/>
    <w:rsid w:val="0E6FF970"/>
    <w:rsid w:val="0EB6D693"/>
    <w:rsid w:val="0EF1E4AF"/>
    <w:rsid w:val="102BCCAB"/>
    <w:rsid w:val="103F891F"/>
    <w:rsid w:val="104C7FC7"/>
    <w:rsid w:val="1123107D"/>
    <w:rsid w:val="120BC848"/>
    <w:rsid w:val="12E5BC4B"/>
    <w:rsid w:val="137B6E34"/>
    <w:rsid w:val="13A9EE1F"/>
    <w:rsid w:val="13BDC9FC"/>
    <w:rsid w:val="14010702"/>
    <w:rsid w:val="1412C7D1"/>
    <w:rsid w:val="14B3B041"/>
    <w:rsid w:val="14B46423"/>
    <w:rsid w:val="14EE1570"/>
    <w:rsid w:val="15252621"/>
    <w:rsid w:val="15B02EBF"/>
    <w:rsid w:val="168DE551"/>
    <w:rsid w:val="16BA3F57"/>
    <w:rsid w:val="17096CAD"/>
    <w:rsid w:val="17C9E23F"/>
    <w:rsid w:val="180AD8BD"/>
    <w:rsid w:val="18D9896F"/>
    <w:rsid w:val="190937AD"/>
    <w:rsid w:val="1915CAB3"/>
    <w:rsid w:val="192507CC"/>
    <w:rsid w:val="19975C3F"/>
    <w:rsid w:val="1A0F863F"/>
    <w:rsid w:val="1BA789B8"/>
    <w:rsid w:val="1C2713CB"/>
    <w:rsid w:val="1C36AA55"/>
    <w:rsid w:val="1C673753"/>
    <w:rsid w:val="1C7A65AA"/>
    <w:rsid w:val="1DA1CCF7"/>
    <w:rsid w:val="1DA2CDF7"/>
    <w:rsid w:val="1DBF7061"/>
    <w:rsid w:val="1DD65895"/>
    <w:rsid w:val="1E0A831D"/>
    <w:rsid w:val="1E25A8F6"/>
    <w:rsid w:val="1E2F54AA"/>
    <w:rsid w:val="1E36E896"/>
    <w:rsid w:val="1ED268BA"/>
    <w:rsid w:val="1FD00A16"/>
    <w:rsid w:val="2011F108"/>
    <w:rsid w:val="20F5FE7D"/>
    <w:rsid w:val="2127731C"/>
    <w:rsid w:val="214A2E96"/>
    <w:rsid w:val="2341E228"/>
    <w:rsid w:val="23B05659"/>
    <w:rsid w:val="245D6873"/>
    <w:rsid w:val="246A8BAB"/>
    <w:rsid w:val="24E0707B"/>
    <w:rsid w:val="24FD5E56"/>
    <w:rsid w:val="25A67455"/>
    <w:rsid w:val="25CB551D"/>
    <w:rsid w:val="261140B3"/>
    <w:rsid w:val="261AF3C8"/>
    <w:rsid w:val="269F4926"/>
    <w:rsid w:val="26B047F5"/>
    <w:rsid w:val="26D0AE74"/>
    <w:rsid w:val="272C2E50"/>
    <w:rsid w:val="2776E312"/>
    <w:rsid w:val="27D6EB1A"/>
    <w:rsid w:val="28D54E57"/>
    <w:rsid w:val="28EB1681"/>
    <w:rsid w:val="29023BDC"/>
    <w:rsid w:val="2969C322"/>
    <w:rsid w:val="2B2CC8D9"/>
    <w:rsid w:val="2C04E1AF"/>
    <w:rsid w:val="2CBAC0CF"/>
    <w:rsid w:val="2CBE029D"/>
    <w:rsid w:val="2CCBA1A7"/>
    <w:rsid w:val="2D17DA73"/>
    <w:rsid w:val="2D70CADF"/>
    <w:rsid w:val="2DAEA897"/>
    <w:rsid w:val="2DDD97AB"/>
    <w:rsid w:val="2DF9BCEE"/>
    <w:rsid w:val="2E833636"/>
    <w:rsid w:val="2EA4FA41"/>
    <w:rsid w:val="2F374C4F"/>
    <w:rsid w:val="2F9767B4"/>
    <w:rsid w:val="2FE7AA80"/>
    <w:rsid w:val="30D06CB4"/>
    <w:rsid w:val="30ED1C8C"/>
    <w:rsid w:val="312F7DCA"/>
    <w:rsid w:val="318AC739"/>
    <w:rsid w:val="3299206D"/>
    <w:rsid w:val="329D5427"/>
    <w:rsid w:val="3353DADF"/>
    <w:rsid w:val="335BC8F3"/>
    <w:rsid w:val="33EE7FA5"/>
    <w:rsid w:val="3402B371"/>
    <w:rsid w:val="3521B5AF"/>
    <w:rsid w:val="35DCADFE"/>
    <w:rsid w:val="35EAB180"/>
    <w:rsid w:val="36A78DC0"/>
    <w:rsid w:val="3836399C"/>
    <w:rsid w:val="38DEA983"/>
    <w:rsid w:val="38F8312F"/>
    <w:rsid w:val="391FF45B"/>
    <w:rsid w:val="39E6592B"/>
    <w:rsid w:val="3B68EA4F"/>
    <w:rsid w:val="3BBFBC7F"/>
    <w:rsid w:val="3C5370E1"/>
    <w:rsid w:val="3C595F3A"/>
    <w:rsid w:val="3D0E24F4"/>
    <w:rsid w:val="3D873338"/>
    <w:rsid w:val="3D888F02"/>
    <w:rsid w:val="3DA9B0F6"/>
    <w:rsid w:val="3E0752AB"/>
    <w:rsid w:val="3E8E952F"/>
    <w:rsid w:val="3ED6CD9B"/>
    <w:rsid w:val="40360E89"/>
    <w:rsid w:val="40AE843F"/>
    <w:rsid w:val="41A276E1"/>
    <w:rsid w:val="41FF5FF7"/>
    <w:rsid w:val="422C8002"/>
    <w:rsid w:val="42A6195C"/>
    <w:rsid w:val="432376F8"/>
    <w:rsid w:val="43889BE6"/>
    <w:rsid w:val="43D00FE2"/>
    <w:rsid w:val="441E5172"/>
    <w:rsid w:val="44329765"/>
    <w:rsid w:val="4464C669"/>
    <w:rsid w:val="4579E89B"/>
    <w:rsid w:val="45CA3186"/>
    <w:rsid w:val="464E8A23"/>
    <w:rsid w:val="46DCE6B1"/>
    <w:rsid w:val="470A93E5"/>
    <w:rsid w:val="487037E8"/>
    <w:rsid w:val="4871973E"/>
    <w:rsid w:val="49B4D5BE"/>
    <w:rsid w:val="49D1B040"/>
    <w:rsid w:val="4A1B2733"/>
    <w:rsid w:val="4A5ED86E"/>
    <w:rsid w:val="4A69E13F"/>
    <w:rsid w:val="4AA95FE0"/>
    <w:rsid w:val="4B0C305E"/>
    <w:rsid w:val="4B3363F2"/>
    <w:rsid w:val="4C403EF4"/>
    <w:rsid w:val="4CA06C58"/>
    <w:rsid w:val="4D0431B3"/>
    <w:rsid w:val="4E0FBD4A"/>
    <w:rsid w:val="4E77AB8E"/>
    <w:rsid w:val="4E7D9D3C"/>
    <w:rsid w:val="4ED03B67"/>
    <w:rsid w:val="4EFCCDA1"/>
    <w:rsid w:val="4F3BF94F"/>
    <w:rsid w:val="4F9840FD"/>
    <w:rsid w:val="5086E11D"/>
    <w:rsid w:val="50BACB19"/>
    <w:rsid w:val="51202F1F"/>
    <w:rsid w:val="519CD090"/>
    <w:rsid w:val="51E9DE5A"/>
    <w:rsid w:val="5202B8F9"/>
    <w:rsid w:val="52B805F1"/>
    <w:rsid w:val="52BDD256"/>
    <w:rsid w:val="53EBBB1E"/>
    <w:rsid w:val="54B07356"/>
    <w:rsid w:val="554A52BA"/>
    <w:rsid w:val="55FD2CC3"/>
    <w:rsid w:val="56182E82"/>
    <w:rsid w:val="5632F6D0"/>
    <w:rsid w:val="56A39B9B"/>
    <w:rsid w:val="587A5F96"/>
    <w:rsid w:val="58925D0D"/>
    <w:rsid w:val="59218725"/>
    <w:rsid w:val="59BDBCA5"/>
    <w:rsid w:val="5AA90AF4"/>
    <w:rsid w:val="5B20C430"/>
    <w:rsid w:val="5B7FBD18"/>
    <w:rsid w:val="5B848D19"/>
    <w:rsid w:val="5BEB23C2"/>
    <w:rsid w:val="5C08D13C"/>
    <w:rsid w:val="5C5681A1"/>
    <w:rsid w:val="5CB3077B"/>
    <w:rsid w:val="5D5BE1F0"/>
    <w:rsid w:val="5E1D05A6"/>
    <w:rsid w:val="5EF04109"/>
    <w:rsid w:val="601DABE0"/>
    <w:rsid w:val="6151A964"/>
    <w:rsid w:val="6275234F"/>
    <w:rsid w:val="62A38217"/>
    <w:rsid w:val="633D46E2"/>
    <w:rsid w:val="6388895F"/>
    <w:rsid w:val="639C6B0E"/>
    <w:rsid w:val="64A3BB64"/>
    <w:rsid w:val="64EF36EA"/>
    <w:rsid w:val="64FE6383"/>
    <w:rsid w:val="650C8C65"/>
    <w:rsid w:val="65835E87"/>
    <w:rsid w:val="65FDDA1B"/>
    <w:rsid w:val="65FF20FD"/>
    <w:rsid w:val="668A2ADF"/>
    <w:rsid w:val="66B8AD2D"/>
    <w:rsid w:val="67315991"/>
    <w:rsid w:val="68AB87EA"/>
    <w:rsid w:val="6924AF49"/>
    <w:rsid w:val="693886E0"/>
    <w:rsid w:val="69F806FA"/>
    <w:rsid w:val="6A70B216"/>
    <w:rsid w:val="6A7BADBB"/>
    <w:rsid w:val="6A884503"/>
    <w:rsid w:val="6AC07B57"/>
    <w:rsid w:val="6B050345"/>
    <w:rsid w:val="6B261797"/>
    <w:rsid w:val="6BBA75F0"/>
    <w:rsid w:val="6BD51733"/>
    <w:rsid w:val="6C039F78"/>
    <w:rsid w:val="6C048B20"/>
    <w:rsid w:val="6D9E2275"/>
    <w:rsid w:val="6DE5927D"/>
    <w:rsid w:val="6DF46CBE"/>
    <w:rsid w:val="6E26DEB0"/>
    <w:rsid w:val="6E2BD7A4"/>
    <w:rsid w:val="6E866EE8"/>
    <w:rsid w:val="6EA9A482"/>
    <w:rsid w:val="6EAC5CB9"/>
    <w:rsid w:val="6EC50782"/>
    <w:rsid w:val="6EF425A2"/>
    <w:rsid w:val="70069269"/>
    <w:rsid w:val="7071B340"/>
    <w:rsid w:val="70B52EDC"/>
    <w:rsid w:val="70FE686A"/>
    <w:rsid w:val="7172F1CE"/>
    <w:rsid w:val="7179D81D"/>
    <w:rsid w:val="7201653F"/>
    <w:rsid w:val="7229FFD6"/>
    <w:rsid w:val="73832400"/>
    <w:rsid w:val="73DD1D0A"/>
    <w:rsid w:val="74143AC4"/>
    <w:rsid w:val="747CFB79"/>
    <w:rsid w:val="7540C68C"/>
    <w:rsid w:val="755F10DE"/>
    <w:rsid w:val="75678C6C"/>
    <w:rsid w:val="759EA24E"/>
    <w:rsid w:val="760FA6F3"/>
    <w:rsid w:val="76360B52"/>
    <w:rsid w:val="7637F205"/>
    <w:rsid w:val="76895939"/>
    <w:rsid w:val="773536EC"/>
    <w:rsid w:val="778A16C2"/>
    <w:rsid w:val="793445A2"/>
    <w:rsid w:val="797BC4E0"/>
    <w:rsid w:val="7980A5AA"/>
    <w:rsid w:val="79D751A0"/>
    <w:rsid w:val="7A2697C6"/>
    <w:rsid w:val="7A47A286"/>
    <w:rsid w:val="7AB3995F"/>
    <w:rsid w:val="7AC2F881"/>
    <w:rsid w:val="7C4278A0"/>
    <w:rsid w:val="7C8FC40B"/>
    <w:rsid w:val="7CCE0D62"/>
    <w:rsid w:val="7D0B1A4F"/>
    <w:rsid w:val="7D1C928C"/>
    <w:rsid w:val="7D59CD5A"/>
    <w:rsid w:val="7D648363"/>
    <w:rsid w:val="7D9B49F2"/>
    <w:rsid w:val="7E49A115"/>
    <w:rsid w:val="7E604A1F"/>
    <w:rsid w:val="7EB0C625"/>
    <w:rsid w:val="7F3DFBFD"/>
    <w:rsid w:val="7F57793E"/>
    <w:rsid w:val="7F6F6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0E22"/>
  <w15:chartTrackingRefBased/>
  <w15:docId w15:val="{DD2D9ECD-1911-4669-B28E-F3EC520A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5E"/>
    <w:rPr>
      <w:kern w:val="0"/>
      <w:lang w:val="en-US"/>
    </w:rPr>
  </w:style>
  <w:style w:type="paragraph" w:styleId="Heading1">
    <w:name w:val="heading 1"/>
    <w:basedOn w:val="Normal"/>
    <w:next w:val="Normal"/>
    <w:link w:val="Heading1Char"/>
    <w:uiPriority w:val="9"/>
    <w:qFormat/>
    <w:rsid w:val="00D67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95E"/>
    <w:rPr>
      <w:rFonts w:eastAsiaTheme="majorEastAsia" w:cstheme="majorBidi"/>
      <w:color w:val="272727" w:themeColor="text1" w:themeTint="D8"/>
    </w:rPr>
  </w:style>
  <w:style w:type="paragraph" w:styleId="Title">
    <w:name w:val="Title"/>
    <w:basedOn w:val="Normal"/>
    <w:next w:val="Normal"/>
    <w:link w:val="TitleChar"/>
    <w:uiPriority w:val="10"/>
    <w:qFormat/>
    <w:rsid w:val="00D67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95E"/>
    <w:pPr>
      <w:spacing w:before="160"/>
      <w:jc w:val="center"/>
    </w:pPr>
    <w:rPr>
      <w:i/>
      <w:iCs/>
      <w:color w:val="404040" w:themeColor="text1" w:themeTint="BF"/>
    </w:rPr>
  </w:style>
  <w:style w:type="character" w:customStyle="1" w:styleId="QuoteChar">
    <w:name w:val="Quote Char"/>
    <w:basedOn w:val="DefaultParagraphFont"/>
    <w:link w:val="Quote"/>
    <w:uiPriority w:val="29"/>
    <w:rsid w:val="00D6795E"/>
    <w:rPr>
      <w:i/>
      <w:iCs/>
      <w:color w:val="404040" w:themeColor="text1" w:themeTint="BF"/>
    </w:rPr>
  </w:style>
  <w:style w:type="paragraph" w:styleId="ListParagraph">
    <w:name w:val="List Paragraph"/>
    <w:basedOn w:val="Normal"/>
    <w:uiPriority w:val="34"/>
    <w:qFormat/>
    <w:rsid w:val="00D6795E"/>
    <w:pPr>
      <w:ind w:left="720"/>
      <w:contextualSpacing/>
    </w:pPr>
  </w:style>
  <w:style w:type="character" w:styleId="IntenseEmphasis">
    <w:name w:val="Intense Emphasis"/>
    <w:basedOn w:val="DefaultParagraphFont"/>
    <w:uiPriority w:val="21"/>
    <w:qFormat/>
    <w:rsid w:val="00D6795E"/>
    <w:rPr>
      <w:i/>
      <w:iCs/>
      <w:color w:val="0F4761" w:themeColor="accent1" w:themeShade="BF"/>
    </w:rPr>
  </w:style>
  <w:style w:type="paragraph" w:styleId="IntenseQuote">
    <w:name w:val="Intense Quote"/>
    <w:basedOn w:val="Normal"/>
    <w:next w:val="Normal"/>
    <w:link w:val="IntenseQuoteChar"/>
    <w:uiPriority w:val="30"/>
    <w:qFormat/>
    <w:rsid w:val="00D67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95E"/>
    <w:rPr>
      <w:i/>
      <w:iCs/>
      <w:color w:val="0F4761" w:themeColor="accent1" w:themeShade="BF"/>
    </w:rPr>
  </w:style>
  <w:style w:type="character" w:styleId="IntenseReference">
    <w:name w:val="Intense Reference"/>
    <w:basedOn w:val="DefaultParagraphFont"/>
    <w:uiPriority w:val="32"/>
    <w:qFormat/>
    <w:rsid w:val="00D6795E"/>
    <w:rPr>
      <w:b/>
      <w:bCs/>
      <w:smallCaps/>
      <w:color w:val="0F4761" w:themeColor="accent1" w:themeShade="BF"/>
      <w:spacing w:val="5"/>
    </w:rPr>
  </w:style>
  <w:style w:type="table" w:styleId="TableGrid">
    <w:name w:val="Table Grid"/>
    <w:basedOn w:val="TableNormal"/>
    <w:uiPriority w:val="39"/>
    <w:rsid w:val="00D6795E"/>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795E"/>
    <w:rPr>
      <w:b/>
      <w:bCs/>
    </w:rPr>
  </w:style>
  <w:style w:type="character" w:customStyle="1" w:styleId="ui-provider">
    <w:name w:val="ui-provider"/>
    <w:basedOn w:val="DefaultParagraphFont"/>
    <w:rsid w:val="00D6795E"/>
  </w:style>
  <w:style w:type="paragraph" w:styleId="Revision">
    <w:name w:val="Revision"/>
    <w:hidden/>
    <w:uiPriority w:val="99"/>
    <w:semiHidden/>
    <w:rsid w:val="00315606"/>
    <w:pPr>
      <w:spacing w:after="0" w:line="240" w:lineRule="auto"/>
    </w:pPr>
    <w:rPr>
      <w:kern w:val="0"/>
      <w:lang w:val="en-US"/>
    </w:rPr>
  </w:style>
  <w:style w:type="character" w:styleId="CommentReference">
    <w:name w:val="annotation reference"/>
    <w:basedOn w:val="DefaultParagraphFont"/>
    <w:uiPriority w:val="99"/>
    <w:semiHidden/>
    <w:unhideWhenUsed/>
    <w:rsid w:val="0043087F"/>
    <w:rPr>
      <w:sz w:val="16"/>
      <w:szCs w:val="16"/>
    </w:rPr>
  </w:style>
  <w:style w:type="paragraph" w:styleId="CommentText">
    <w:name w:val="annotation text"/>
    <w:basedOn w:val="Normal"/>
    <w:link w:val="CommentTextChar"/>
    <w:uiPriority w:val="99"/>
    <w:unhideWhenUsed/>
    <w:rsid w:val="0043087F"/>
    <w:pPr>
      <w:spacing w:line="240" w:lineRule="auto"/>
    </w:pPr>
    <w:rPr>
      <w:sz w:val="20"/>
      <w:szCs w:val="20"/>
    </w:rPr>
  </w:style>
  <w:style w:type="character" w:customStyle="1" w:styleId="CommentTextChar">
    <w:name w:val="Comment Text Char"/>
    <w:basedOn w:val="DefaultParagraphFont"/>
    <w:link w:val="CommentText"/>
    <w:uiPriority w:val="99"/>
    <w:rsid w:val="0043087F"/>
    <w:rPr>
      <w:kern w:val="0"/>
      <w:sz w:val="20"/>
      <w:szCs w:val="20"/>
      <w:lang w:val="en-US"/>
    </w:rPr>
  </w:style>
  <w:style w:type="paragraph" w:styleId="CommentSubject">
    <w:name w:val="annotation subject"/>
    <w:basedOn w:val="CommentText"/>
    <w:next w:val="CommentText"/>
    <w:link w:val="CommentSubjectChar"/>
    <w:uiPriority w:val="99"/>
    <w:semiHidden/>
    <w:unhideWhenUsed/>
    <w:rsid w:val="0043087F"/>
    <w:rPr>
      <w:b/>
      <w:bCs/>
    </w:rPr>
  </w:style>
  <w:style w:type="character" w:customStyle="1" w:styleId="CommentSubjectChar">
    <w:name w:val="Comment Subject Char"/>
    <w:basedOn w:val="CommentTextChar"/>
    <w:link w:val="CommentSubject"/>
    <w:uiPriority w:val="99"/>
    <w:semiHidden/>
    <w:rsid w:val="0043087F"/>
    <w:rPr>
      <w:b/>
      <w:bCs/>
      <w:kern w:val="0"/>
      <w:sz w:val="20"/>
      <w:szCs w:val="20"/>
      <w:lang w:val="en-US"/>
    </w:rPr>
  </w:style>
  <w:style w:type="character" w:styleId="Mention">
    <w:name w:val="Mention"/>
    <w:basedOn w:val="DefaultParagraphFont"/>
    <w:uiPriority w:val="99"/>
    <w:unhideWhenUsed/>
    <w:rsid w:val="000C65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1220</Words>
  <Characters>7628</Characters>
  <Application>Microsoft Office Word</Application>
  <DocSecurity>4</DocSecurity>
  <Lines>482</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Vilkelytė</dc:creator>
  <cp:keywords/>
  <dc:description/>
  <cp:lastModifiedBy>Eglė Kučinskaitė</cp:lastModifiedBy>
  <cp:revision>2</cp:revision>
  <cp:lastPrinted>2025-03-30T13:10:00Z</cp:lastPrinted>
  <dcterms:created xsi:type="dcterms:W3CDTF">2026-02-04T14:49:00Z</dcterms:created>
  <dcterms:modified xsi:type="dcterms:W3CDTF">2026-02-04T14:49:00Z</dcterms:modified>
</cp:coreProperties>
</file>